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92679" w14:textId="1EFD80DD" w:rsidR="00710B85" w:rsidRPr="003F7245" w:rsidRDefault="00710B85" w:rsidP="00BD657D">
      <w:pPr>
        <w:pStyle w:val="CRCoverPage"/>
        <w:tabs>
          <w:tab w:val="left" w:pos="1980"/>
        </w:tabs>
        <w:jc w:val="both"/>
        <w:rPr>
          <w:rFonts w:ascii="Times New Roman" w:eastAsia="SimSun" w:hAnsi="Times New Roman"/>
          <w:b/>
          <w:sz w:val="24"/>
          <w:lang w:val="en-US" w:eastAsia="zh-CN"/>
        </w:rPr>
      </w:pPr>
      <w:r w:rsidRPr="003F7245">
        <w:rPr>
          <w:rFonts w:ascii="Times New Roman" w:eastAsia="SimSun" w:hAnsi="Times New Roman"/>
          <w:b/>
          <w:sz w:val="24"/>
          <w:lang w:val="en-US" w:eastAsia="zh-CN"/>
        </w:rPr>
        <w:t>3GPP TSG RAN WG1 Meeting #9</w:t>
      </w:r>
      <w:r w:rsidR="00817B13" w:rsidRPr="003F7245">
        <w:rPr>
          <w:rFonts w:ascii="Times New Roman" w:eastAsia="SimSun" w:hAnsi="Times New Roman"/>
          <w:b/>
          <w:sz w:val="24"/>
          <w:lang w:val="en-US" w:eastAsia="zh-CN"/>
        </w:rPr>
        <w:t>4</w:t>
      </w:r>
      <w:r w:rsidRPr="003F7245">
        <w:rPr>
          <w:rFonts w:ascii="Times New Roman" w:eastAsia="SimSun" w:hAnsi="Times New Roman"/>
          <w:b/>
          <w:sz w:val="24"/>
          <w:lang w:val="en-US" w:eastAsia="zh-CN"/>
        </w:rPr>
        <w:tab/>
      </w:r>
      <w:r w:rsidRPr="003F7245">
        <w:rPr>
          <w:rFonts w:ascii="Times New Roman" w:eastAsia="SimSun" w:hAnsi="Times New Roman"/>
          <w:b/>
          <w:sz w:val="24"/>
          <w:lang w:val="en-US" w:eastAsia="zh-CN"/>
        </w:rPr>
        <w:tab/>
      </w:r>
      <w:r w:rsidRPr="003F7245">
        <w:rPr>
          <w:rFonts w:ascii="Times New Roman" w:eastAsia="SimSun" w:hAnsi="Times New Roman"/>
          <w:b/>
          <w:sz w:val="24"/>
          <w:lang w:val="en-US" w:eastAsia="zh-CN"/>
        </w:rPr>
        <w:tab/>
      </w:r>
      <w:r w:rsidRPr="003F7245">
        <w:rPr>
          <w:rFonts w:ascii="Times New Roman" w:eastAsia="SimSun" w:hAnsi="Times New Roman"/>
          <w:b/>
          <w:sz w:val="24"/>
          <w:lang w:val="en-US" w:eastAsia="zh-CN"/>
        </w:rPr>
        <w:tab/>
      </w:r>
      <w:r w:rsidRPr="003F7245">
        <w:rPr>
          <w:rFonts w:ascii="Times New Roman" w:eastAsia="SimSun" w:hAnsi="Times New Roman"/>
          <w:b/>
          <w:sz w:val="24"/>
          <w:lang w:val="en-US" w:eastAsia="zh-CN"/>
        </w:rPr>
        <w:tab/>
      </w:r>
      <w:r w:rsidRPr="003F7245">
        <w:rPr>
          <w:rFonts w:ascii="Times New Roman" w:eastAsia="SimSun" w:hAnsi="Times New Roman"/>
          <w:b/>
          <w:sz w:val="24"/>
          <w:lang w:val="en-US" w:eastAsia="zh-CN"/>
        </w:rPr>
        <w:tab/>
      </w:r>
      <w:r w:rsidRPr="003F7245">
        <w:rPr>
          <w:rFonts w:ascii="Times New Roman" w:eastAsia="SimSun" w:hAnsi="Times New Roman"/>
          <w:b/>
          <w:sz w:val="24"/>
          <w:lang w:val="en-US" w:eastAsia="zh-CN"/>
        </w:rPr>
        <w:tab/>
      </w:r>
      <w:r w:rsidRPr="003F7245">
        <w:rPr>
          <w:rFonts w:ascii="Times New Roman" w:eastAsia="SimSun" w:hAnsi="Times New Roman"/>
          <w:b/>
          <w:sz w:val="24"/>
          <w:lang w:val="en-US" w:eastAsia="zh-CN"/>
        </w:rPr>
        <w:tab/>
        <w:t xml:space="preserve">    </w:t>
      </w:r>
      <w:r w:rsidR="00A716D3" w:rsidRPr="003F7245">
        <w:rPr>
          <w:rFonts w:ascii="Times New Roman" w:eastAsia="SimSun" w:hAnsi="Times New Roman"/>
          <w:b/>
          <w:sz w:val="24"/>
          <w:lang w:val="en-US" w:eastAsia="zh-CN"/>
        </w:rPr>
        <w:t>R1-180</w:t>
      </w:r>
      <w:r w:rsidR="001D3FF3" w:rsidRPr="003F7245">
        <w:rPr>
          <w:rFonts w:ascii="Times New Roman" w:eastAsia="SimSun" w:hAnsi="Times New Roman"/>
          <w:b/>
          <w:sz w:val="24"/>
          <w:lang w:val="en-US" w:eastAsia="zh-CN"/>
        </w:rPr>
        <w:t>9087</w:t>
      </w:r>
    </w:p>
    <w:p w14:paraId="2ED28A93" w14:textId="5CECBA04" w:rsidR="001E0E46" w:rsidRPr="003F7245" w:rsidRDefault="00817B13" w:rsidP="00BD657D">
      <w:pPr>
        <w:pStyle w:val="CRCoverPage"/>
        <w:tabs>
          <w:tab w:val="left" w:pos="1980"/>
        </w:tabs>
        <w:jc w:val="both"/>
        <w:rPr>
          <w:rFonts w:ascii="Times New Roman" w:eastAsia="SimSun" w:hAnsi="Times New Roman"/>
          <w:b/>
          <w:sz w:val="24"/>
          <w:lang w:val="en-US" w:eastAsia="zh-CN"/>
        </w:rPr>
      </w:pPr>
      <w:r w:rsidRPr="003F7245">
        <w:rPr>
          <w:rFonts w:ascii="Times New Roman" w:eastAsia="SimSun" w:hAnsi="Times New Roman"/>
          <w:b/>
          <w:sz w:val="24"/>
          <w:lang w:val="en-US" w:eastAsia="zh-CN"/>
        </w:rPr>
        <w:t>Gothenburg, Sweden, August 20</w:t>
      </w:r>
      <w:r w:rsidRPr="000170B4">
        <w:rPr>
          <w:rFonts w:ascii="Times New Roman" w:eastAsia="SimSun" w:hAnsi="Times New Roman"/>
          <w:b/>
          <w:sz w:val="24"/>
          <w:vertAlign w:val="superscript"/>
          <w:lang w:val="en-US" w:eastAsia="zh-CN"/>
        </w:rPr>
        <w:t>th</w:t>
      </w:r>
      <w:r w:rsidRPr="003F7245">
        <w:rPr>
          <w:rFonts w:ascii="Times New Roman" w:eastAsia="SimSun" w:hAnsi="Times New Roman"/>
          <w:b/>
          <w:sz w:val="24"/>
          <w:lang w:val="en-US" w:eastAsia="zh-CN"/>
        </w:rPr>
        <w:t xml:space="preserve"> – 24</w:t>
      </w:r>
      <w:r w:rsidRPr="000170B4">
        <w:rPr>
          <w:rFonts w:ascii="Times New Roman" w:eastAsia="SimSun" w:hAnsi="Times New Roman"/>
          <w:b/>
          <w:sz w:val="24"/>
          <w:vertAlign w:val="superscript"/>
          <w:lang w:val="en-US" w:eastAsia="zh-CN"/>
        </w:rPr>
        <w:t>th</w:t>
      </w:r>
      <w:r w:rsidRPr="003F7245">
        <w:rPr>
          <w:rFonts w:ascii="Times New Roman" w:eastAsia="SimSun" w:hAnsi="Times New Roman"/>
          <w:b/>
          <w:sz w:val="24"/>
          <w:lang w:val="en-US" w:eastAsia="zh-CN"/>
        </w:rPr>
        <w:t>,</w:t>
      </w:r>
      <w:bookmarkStart w:id="0" w:name="_GoBack"/>
      <w:bookmarkEnd w:id="0"/>
      <w:r w:rsidRPr="003F7245">
        <w:rPr>
          <w:rFonts w:ascii="Times New Roman" w:eastAsia="SimSun" w:hAnsi="Times New Roman"/>
          <w:b/>
          <w:sz w:val="24"/>
          <w:lang w:val="en-US" w:eastAsia="zh-CN"/>
        </w:rPr>
        <w:t xml:space="preserve"> 2018</w:t>
      </w:r>
    </w:p>
    <w:p w14:paraId="00A912EF" w14:textId="77777777" w:rsidR="00817B13" w:rsidRPr="003F7245" w:rsidRDefault="00817B13" w:rsidP="00BD657D">
      <w:pPr>
        <w:pStyle w:val="CRCoverPage"/>
        <w:tabs>
          <w:tab w:val="left" w:pos="1980"/>
        </w:tabs>
        <w:jc w:val="both"/>
        <w:rPr>
          <w:rFonts w:ascii="Times New Roman" w:hAnsi="Times New Roman"/>
          <w:b/>
          <w:bCs/>
          <w:sz w:val="24"/>
          <w:lang w:val="en-US"/>
        </w:rPr>
      </w:pPr>
    </w:p>
    <w:p w14:paraId="6FA141D4" w14:textId="66C45662" w:rsidR="00FA20F7" w:rsidRPr="003F7245" w:rsidRDefault="00FA20F7" w:rsidP="00BD657D">
      <w:pPr>
        <w:pStyle w:val="CRCoverPage"/>
        <w:tabs>
          <w:tab w:val="left" w:pos="1980"/>
        </w:tabs>
        <w:jc w:val="both"/>
        <w:rPr>
          <w:rFonts w:ascii="Times New Roman" w:hAnsi="Times New Roman"/>
          <w:b/>
          <w:bCs/>
          <w:sz w:val="24"/>
          <w:lang w:val="en-US" w:eastAsia="ja-JP"/>
        </w:rPr>
      </w:pPr>
      <w:r w:rsidRPr="003F7245">
        <w:rPr>
          <w:rFonts w:ascii="Times New Roman" w:hAnsi="Times New Roman"/>
          <w:b/>
          <w:bCs/>
          <w:sz w:val="24"/>
          <w:lang w:val="en-US"/>
        </w:rPr>
        <w:t>Agenda Item:</w:t>
      </w:r>
      <w:r w:rsidRPr="003F7245">
        <w:rPr>
          <w:rFonts w:ascii="Times New Roman" w:hAnsi="Times New Roman"/>
          <w:b/>
          <w:bCs/>
          <w:sz w:val="24"/>
          <w:lang w:val="en-US"/>
        </w:rPr>
        <w:tab/>
      </w:r>
      <w:r w:rsidR="00F36EC4" w:rsidRPr="003F7245">
        <w:rPr>
          <w:rFonts w:ascii="Times New Roman" w:hAnsi="Times New Roman"/>
          <w:b/>
          <w:bCs/>
          <w:sz w:val="24"/>
          <w:lang w:val="en-US"/>
        </w:rPr>
        <w:t>7.2.2.3.1</w:t>
      </w:r>
    </w:p>
    <w:p w14:paraId="186753AF" w14:textId="71E2F458" w:rsidR="00FA20F7" w:rsidRPr="003F7245" w:rsidRDefault="0092027E" w:rsidP="00BD657D">
      <w:pPr>
        <w:tabs>
          <w:tab w:val="left" w:pos="1985"/>
        </w:tabs>
        <w:jc w:val="both"/>
        <w:rPr>
          <w:rFonts w:ascii="Times New Roman" w:hAnsi="Times New Roman" w:cs="Times New Roman"/>
          <w:b/>
          <w:bCs/>
          <w:sz w:val="24"/>
        </w:rPr>
      </w:pPr>
      <w:r w:rsidRPr="003F7245">
        <w:rPr>
          <w:rFonts w:ascii="Times New Roman" w:hAnsi="Times New Roman" w:cs="Times New Roman"/>
          <w:b/>
          <w:bCs/>
          <w:sz w:val="24"/>
        </w:rPr>
        <w:t>Source:</w:t>
      </w:r>
      <w:r w:rsidRPr="003F7245">
        <w:rPr>
          <w:rFonts w:ascii="Times New Roman" w:hAnsi="Times New Roman" w:cs="Times New Roman"/>
          <w:b/>
          <w:bCs/>
          <w:sz w:val="24"/>
        </w:rPr>
        <w:tab/>
        <w:t>InterDigital</w:t>
      </w:r>
      <w:r w:rsidR="00E17A3B" w:rsidRPr="003F7245">
        <w:rPr>
          <w:rFonts w:ascii="Times New Roman" w:hAnsi="Times New Roman" w:cs="Times New Roman"/>
          <w:b/>
          <w:bCs/>
          <w:sz w:val="24"/>
        </w:rPr>
        <w:t xml:space="preserve"> </w:t>
      </w:r>
      <w:r w:rsidR="001E0E46" w:rsidRPr="003F7245">
        <w:rPr>
          <w:rFonts w:ascii="Times New Roman" w:hAnsi="Times New Roman" w:cs="Times New Roman"/>
          <w:b/>
          <w:bCs/>
          <w:sz w:val="24"/>
        </w:rPr>
        <w:t>Inc.</w:t>
      </w:r>
    </w:p>
    <w:p w14:paraId="4F02292E" w14:textId="1658D4F5" w:rsidR="00FA20F7" w:rsidRPr="003F7245" w:rsidRDefault="00FA20F7" w:rsidP="00BD657D">
      <w:pPr>
        <w:ind w:left="1985" w:hanging="1985"/>
        <w:jc w:val="both"/>
        <w:rPr>
          <w:rFonts w:ascii="Times New Roman" w:hAnsi="Times New Roman" w:cs="Times New Roman"/>
          <w:b/>
          <w:bCs/>
        </w:rPr>
      </w:pPr>
      <w:r w:rsidRPr="003F7245">
        <w:rPr>
          <w:rFonts w:ascii="Times New Roman" w:hAnsi="Times New Roman" w:cs="Times New Roman"/>
          <w:b/>
          <w:bCs/>
          <w:sz w:val="24"/>
        </w:rPr>
        <w:t>Title:</w:t>
      </w:r>
      <w:r w:rsidRPr="003F7245">
        <w:rPr>
          <w:rFonts w:ascii="Times New Roman" w:hAnsi="Times New Roman" w:cs="Times New Roman"/>
          <w:b/>
          <w:bCs/>
          <w:sz w:val="24"/>
        </w:rPr>
        <w:tab/>
      </w:r>
      <w:r w:rsidR="00DB20D3" w:rsidRPr="003F7245">
        <w:rPr>
          <w:rFonts w:ascii="Times New Roman" w:hAnsi="Times New Roman" w:cs="Times New Roman"/>
          <w:b/>
          <w:bCs/>
          <w:sz w:val="24"/>
        </w:rPr>
        <w:t xml:space="preserve">On </w:t>
      </w:r>
      <w:r w:rsidR="001D3FF3" w:rsidRPr="003F7245">
        <w:rPr>
          <w:rFonts w:ascii="Times New Roman" w:hAnsi="Times New Roman" w:cs="Times New Roman"/>
          <w:b/>
          <w:bCs/>
          <w:sz w:val="24"/>
        </w:rPr>
        <w:t>Downlink</w:t>
      </w:r>
      <w:r w:rsidR="0089069E" w:rsidRPr="003F7245">
        <w:rPr>
          <w:rFonts w:ascii="Times New Roman" w:hAnsi="Times New Roman" w:cs="Times New Roman"/>
          <w:b/>
          <w:bCs/>
          <w:sz w:val="24"/>
        </w:rPr>
        <w:t xml:space="preserve"> </w:t>
      </w:r>
      <w:r w:rsidR="009C48A3" w:rsidRPr="003F7245">
        <w:rPr>
          <w:rFonts w:ascii="Times New Roman" w:hAnsi="Times New Roman" w:cs="Times New Roman"/>
          <w:b/>
          <w:bCs/>
          <w:sz w:val="24"/>
        </w:rPr>
        <w:t>Signals and C</w:t>
      </w:r>
      <w:r w:rsidR="0089069E" w:rsidRPr="003F7245">
        <w:rPr>
          <w:rFonts w:ascii="Times New Roman" w:hAnsi="Times New Roman" w:cs="Times New Roman"/>
          <w:b/>
          <w:bCs/>
          <w:sz w:val="24"/>
        </w:rPr>
        <w:t xml:space="preserve">hannels </w:t>
      </w:r>
      <w:r w:rsidR="009C48A3" w:rsidRPr="003F7245">
        <w:rPr>
          <w:rFonts w:ascii="Times New Roman" w:hAnsi="Times New Roman" w:cs="Times New Roman"/>
          <w:b/>
          <w:bCs/>
          <w:sz w:val="24"/>
        </w:rPr>
        <w:t>for NR-U</w:t>
      </w:r>
    </w:p>
    <w:p w14:paraId="20F2A3ED" w14:textId="48C0346C" w:rsidR="00FA20F7" w:rsidRPr="003F7245" w:rsidRDefault="00A51E32" w:rsidP="00BD657D">
      <w:pPr>
        <w:ind w:left="1985" w:hanging="1985"/>
        <w:jc w:val="both"/>
        <w:rPr>
          <w:rFonts w:ascii="Times New Roman" w:hAnsi="Times New Roman" w:cs="Times New Roman"/>
          <w:b/>
          <w:bCs/>
          <w:sz w:val="24"/>
        </w:rPr>
      </w:pPr>
      <w:r w:rsidRPr="003F7245">
        <w:rPr>
          <w:rFonts w:ascii="Times New Roman" w:hAnsi="Times New Roman" w:cs="Times New Roman"/>
          <w:b/>
          <w:bCs/>
          <w:sz w:val="24"/>
        </w:rPr>
        <w:t>Document for:</w:t>
      </w:r>
      <w:r w:rsidRPr="003F7245">
        <w:rPr>
          <w:rFonts w:ascii="Times New Roman" w:hAnsi="Times New Roman" w:cs="Times New Roman"/>
          <w:b/>
          <w:bCs/>
          <w:sz w:val="24"/>
        </w:rPr>
        <w:tab/>
        <w:t>Discussion</w:t>
      </w:r>
      <w:r w:rsidR="00CD15BB" w:rsidRPr="003F7245">
        <w:rPr>
          <w:rFonts w:ascii="Times New Roman" w:hAnsi="Times New Roman" w:cs="Times New Roman"/>
          <w:b/>
          <w:bCs/>
          <w:sz w:val="24"/>
        </w:rPr>
        <w:t xml:space="preserve"> and Decision</w:t>
      </w:r>
    </w:p>
    <w:p w14:paraId="45A92109" w14:textId="77777777" w:rsidR="00261A3A" w:rsidRPr="003F7245" w:rsidRDefault="00A35469" w:rsidP="00BD657D">
      <w:pPr>
        <w:pStyle w:val="Heading1"/>
        <w:jc w:val="both"/>
        <w:rPr>
          <w:rFonts w:ascii="Times New Roman" w:hAnsi="Times New Roman"/>
          <w:b/>
          <w:sz w:val="32"/>
          <w:szCs w:val="32"/>
        </w:rPr>
      </w:pPr>
      <w:r w:rsidRPr="003F7245">
        <w:rPr>
          <w:rFonts w:ascii="Times New Roman" w:hAnsi="Times New Roman"/>
          <w:b/>
          <w:sz w:val="32"/>
          <w:szCs w:val="32"/>
        </w:rPr>
        <w:t>Introduction</w:t>
      </w:r>
    </w:p>
    <w:p w14:paraId="25B4AFAC" w14:textId="1327FADD" w:rsidR="00C649E2" w:rsidRPr="003F7245" w:rsidRDefault="00C649E2" w:rsidP="001B1704">
      <w:pPr>
        <w:jc w:val="both"/>
        <w:rPr>
          <w:rFonts w:ascii="Times New Roman" w:hAnsi="Times New Roman" w:cs="Times New Roman"/>
        </w:rPr>
      </w:pPr>
      <w:r w:rsidRPr="003F7245">
        <w:rPr>
          <w:rFonts w:ascii="Times New Roman" w:hAnsi="Times New Roman" w:cs="Times New Roman"/>
        </w:rPr>
        <w:t xml:space="preserve">In </w:t>
      </w:r>
      <w:r w:rsidR="001B1704" w:rsidRPr="003F7245">
        <w:rPr>
          <w:rFonts w:ascii="Times New Roman" w:hAnsi="Times New Roman" w:cs="Times New Roman"/>
        </w:rPr>
        <w:t xml:space="preserve">the </w:t>
      </w:r>
      <w:r w:rsidR="0042719C" w:rsidRPr="003F7245">
        <w:rPr>
          <w:rFonts w:ascii="Times New Roman" w:hAnsi="Times New Roman" w:cs="Times New Roman"/>
        </w:rPr>
        <w:t>RAN1 #92bis [1</w:t>
      </w:r>
      <w:r w:rsidRPr="003F7245">
        <w:rPr>
          <w:rFonts w:ascii="Times New Roman" w:hAnsi="Times New Roman" w:cs="Times New Roman"/>
        </w:rPr>
        <w:t xml:space="preserve">], </w:t>
      </w:r>
      <w:r w:rsidR="001B1704" w:rsidRPr="003F7245">
        <w:rPr>
          <w:rFonts w:ascii="Times New Roman" w:hAnsi="Times New Roman" w:cs="Times New Roman"/>
        </w:rPr>
        <w:t>agreements were reached to st</w:t>
      </w:r>
      <w:r w:rsidRPr="003F7245">
        <w:rPr>
          <w:rFonts w:ascii="Times New Roman" w:hAnsi="Times New Roman" w:cs="Times New Roman"/>
        </w:rPr>
        <w:t xml:space="preserve">udy the design changes needed to support </w:t>
      </w:r>
      <w:r w:rsidR="001B1704" w:rsidRPr="003F7245">
        <w:rPr>
          <w:rFonts w:ascii="Times New Roman" w:hAnsi="Times New Roman" w:cs="Times New Roman"/>
        </w:rPr>
        <w:t xml:space="preserve">different NR </w:t>
      </w:r>
      <w:r w:rsidR="00632120" w:rsidRPr="003F7245">
        <w:rPr>
          <w:rFonts w:ascii="Times New Roman" w:hAnsi="Times New Roman" w:cs="Times New Roman"/>
        </w:rPr>
        <w:t xml:space="preserve">channels and </w:t>
      </w:r>
      <w:r w:rsidRPr="003F7245">
        <w:rPr>
          <w:rFonts w:ascii="Times New Roman" w:hAnsi="Times New Roman" w:cs="Times New Roman"/>
        </w:rPr>
        <w:t>signals in NR-U</w:t>
      </w:r>
      <w:r w:rsidR="001B1704" w:rsidRPr="003F7245">
        <w:rPr>
          <w:rFonts w:ascii="Times New Roman" w:hAnsi="Times New Roman" w:cs="Times New Roman"/>
        </w:rPr>
        <w:t xml:space="preserve"> including the </w:t>
      </w:r>
      <w:r w:rsidRPr="003F7245">
        <w:rPr>
          <w:rFonts w:ascii="Times New Roman" w:hAnsi="Times New Roman" w:cs="Times New Roman"/>
        </w:rPr>
        <w:t>PDCCH/PDSCH</w:t>
      </w:r>
      <w:r w:rsidR="001B1704" w:rsidRPr="003F7245">
        <w:rPr>
          <w:rFonts w:ascii="Times New Roman" w:hAnsi="Times New Roman" w:cs="Times New Roman"/>
        </w:rPr>
        <w:t xml:space="preserve">, </w:t>
      </w:r>
      <w:r w:rsidRPr="003F7245">
        <w:rPr>
          <w:rFonts w:ascii="Times New Roman" w:hAnsi="Times New Roman" w:cs="Times New Roman"/>
        </w:rPr>
        <w:t>PUCCH/PUSCH</w:t>
      </w:r>
      <w:r w:rsidR="001B1704" w:rsidRPr="003F7245">
        <w:rPr>
          <w:rFonts w:ascii="Times New Roman" w:hAnsi="Times New Roman" w:cs="Times New Roman"/>
        </w:rPr>
        <w:t>, and U</w:t>
      </w:r>
      <w:r w:rsidRPr="003F7245">
        <w:rPr>
          <w:rFonts w:ascii="Times New Roman" w:hAnsi="Times New Roman" w:cs="Times New Roman"/>
        </w:rPr>
        <w:t>L reference signals applicable to the operational frequency range</w:t>
      </w:r>
      <w:r w:rsidR="001B1704" w:rsidRPr="003F7245">
        <w:rPr>
          <w:rFonts w:ascii="Times New Roman" w:hAnsi="Times New Roman" w:cs="Times New Roman"/>
        </w:rPr>
        <w:t xml:space="preserve">. </w:t>
      </w:r>
    </w:p>
    <w:p w14:paraId="40B6BE6D" w14:textId="5F9E7569" w:rsidR="00521120" w:rsidRPr="003F7245" w:rsidRDefault="001E035B" w:rsidP="00521120">
      <w:pPr>
        <w:jc w:val="both"/>
        <w:rPr>
          <w:rFonts w:ascii="Times New Roman" w:hAnsi="Times New Roman" w:cs="Times New Roman"/>
        </w:rPr>
      </w:pPr>
      <w:r w:rsidRPr="003F7245">
        <w:rPr>
          <w:rFonts w:ascii="Times New Roman" w:hAnsi="Times New Roman" w:cs="Times New Roman"/>
        </w:rPr>
        <w:t xml:space="preserve">In </w:t>
      </w:r>
      <w:r w:rsidR="001B1704" w:rsidRPr="003F7245">
        <w:rPr>
          <w:rFonts w:ascii="Times New Roman" w:hAnsi="Times New Roman" w:cs="Times New Roman"/>
        </w:rPr>
        <w:t xml:space="preserve">the </w:t>
      </w:r>
      <w:r w:rsidRPr="003F7245">
        <w:rPr>
          <w:rFonts w:ascii="Times New Roman" w:hAnsi="Times New Roman" w:cs="Times New Roman"/>
        </w:rPr>
        <w:t>RAN1#93</w:t>
      </w:r>
      <w:r w:rsidR="00521120" w:rsidRPr="003F7245">
        <w:rPr>
          <w:rFonts w:ascii="Times New Roman" w:hAnsi="Times New Roman" w:cs="Times New Roman"/>
        </w:rPr>
        <w:t xml:space="preserve"> meeting [</w:t>
      </w:r>
      <w:r w:rsidR="0042719C" w:rsidRPr="003F7245">
        <w:rPr>
          <w:rFonts w:ascii="Times New Roman" w:hAnsi="Times New Roman" w:cs="Times New Roman"/>
        </w:rPr>
        <w:t>2</w:t>
      </w:r>
      <w:r w:rsidR="00521120" w:rsidRPr="003F7245">
        <w:rPr>
          <w:rFonts w:ascii="Times New Roman" w:hAnsi="Times New Roman" w:cs="Times New Roman"/>
        </w:rPr>
        <w:t xml:space="preserve">], </w:t>
      </w:r>
      <w:r w:rsidR="001E5654" w:rsidRPr="003F7245">
        <w:rPr>
          <w:rFonts w:ascii="Times New Roman" w:hAnsi="Times New Roman" w:cs="Times New Roman"/>
        </w:rPr>
        <w:t>further</w:t>
      </w:r>
      <w:r w:rsidR="001B1704" w:rsidRPr="003F7245">
        <w:rPr>
          <w:rFonts w:ascii="Times New Roman" w:hAnsi="Times New Roman" w:cs="Times New Roman"/>
        </w:rPr>
        <w:t xml:space="preserve"> </w:t>
      </w:r>
      <w:r w:rsidR="00521120" w:rsidRPr="003F7245">
        <w:rPr>
          <w:rFonts w:ascii="Times New Roman" w:hAnsi="Times New Roman" w:cs="Times New Roman"/>
        </w:rPr>
        <w:t xml:space="preserve">agreements were </w:t>
      </w:r>
      <w:r w:rsidR="001B1704" w:rsidRPr="003F7245">
        <w:rPr>
          <w:rFonts w:ascii="Times New Roman" w:hAnsi="Times New Roman" w:cs="Times New Roman"/>
        </w:rPr>
        <w:t>reached on the need to support DL to UL and UL to DL switching with</w:t>
      </w:r>
      <w:r w:rsidR="00632120" w:rsidRPr="003F7245">
        <w:rPr>
          <w:rFonts w:ascii="Times New Roman" w:hAnsi="Times New Roman" w:cs="Times New Roman"/>
        </w:rPr>
        <w:t>in</w:t>
      </w:r>
      <w:r w:rsidR="001B1704" w:rsidRPr="003F7245">
        <w:rPr>
          <w:rFonts w:ascii="Times New Roman" w:hAnsi="Times New Roman" w:cs="Times New Roman"/>
        </w:rPr>
        <w:t xml:space="preserve"> a shared gNB COT and LBT requirements were defined. This is summarized below:</w:t>
      </w:r>
    </w:p>
    <w:p w14:paraId="7AA49350" w14:textId="77777777" w:rsidR="001E035B" w:rsidRPr="003F7245" w:rsidRDefault="001E035B" w:rsidP="001E035B">
      <w:pPr>
        <w:rPr>
          <w:rFonts w:ascii="Times New Roman" w:hAnsi="Times New Roman" w:cs="Times New Roman"/>
          <w:lang w:eastAsia="x-none"/>
        </w:rPr>
      </w:pPr>
      <w:r w:rsidRPr="003F7245">
        <w:rPr>
          <w:rFonts w:ascii="Times New Roman" w:hAnsi="Times New Roman" w:cs="Times New Roman"/>
          <w:highlight w:val="green"/>
          <w:lang w:eastAsia="x-none"/>
        </w:rPr>
        <w:t>Agreement:</w:t>
      </w:r>
    </w:p>
    <w:p w14:paraId="16B44CE4" w14:textId="77777777" w:rsidR="001E035B" w:rsidRPr="003F7245" w:rsidRDefault="001E035B" w:rsidP="001E035B">
      <w:pPr>
        <w:numPr>
          <w:ilvl w:val="0"/>
          <w:numId w:val="25"/>
        </w:numPr>
        <w:spacing w:after="0" w:line="240" w:lineRule="auto"/>
        <w:rPr>
          <w:rFonts w:ascii="Times New Roman" w:hAnsi="Times New Roman" w:cs="Times New Roman"/>
          <w:lang w:eastAsia="x-none"/>
        </w:rPr>
      </w:pPr>
      <w:r w:rsidRPr="003F7245">
        <w:rPr>
          <w:rFonts w:ascii="Times New Roman" w:hAnsi="Times New Roman" w:cs="Times New Roman"/>
          <w:lang w:eastAsia="x-none"/>
        </w:rPr>
        <w:t>Single and multiple DL to UL and UL to DL switching within a shared gNB COT is identified to be beneficial and can be supported</w:t>
      </w:r>
    </w:p>
    <w:p w14:paraId="1DF67ECD" w14:textId="77777777" w:rsidR="001E035B" w:rsidRPr="003F7245" w:rsidRDefault="001E035B" w:rsidP="001E035B">
      <w:pPr>
        <w:numPr>
          <w:ilvl w:val="1"/>
          <w:numId w:val="25"/>
        </w:numPr>
        <w:spacing w:after="0" w:line="240" w:lineRule="auto"/>
        <w:rPr>
          <w:rFonts w:ascii="Times New Roman" w:hAnsi="Times New Roman" w:cs="Times New Roman"/>
          <w:lang w:eastAsia="x-none"/>
        </w:rPr>
      </w:pPr>
      <w:r w:rsidRPr="003F7245">
        <w:rPr>
          <w:rFonts w:ascii="Times New Roman" w:hAnsi="Times New Roman" w:cs="Times New Roman"/>
          <w:lang w:eastAsia="x-none"/>
        </w:rPr>
        <w:t>LBT requirements to support single or multiple switching points, include</w:t>
      </w:r>
    </w:p>
    <w:p w14:paraId="146B4C40" w14:textId="77777777" w:rsidR="001E035B" w:rsidRPr="003F7245" w:rsidRDefault="001E035B" w:rsidP="001E035B">
      <w:pPr>
        <w:numPr>
          <w:ilvl w:val="2"/>
          <w:numId w:val="25"/>
        </w:numPr>
        <w:spacing w:after="0" w:line="240" w:lineRule="auto"/>
        <w:rPr>
          <w:rFonts w:ascii="Times New Roman" w:hAnsi="Times New Roman" w:cs="Times New Roman"/>
          <w:lang w:eastAsia="x-none"/>
        </w:rPr>
      </w:pPr>
      <w:r w:rsidRPr="003F7245">
        <w:rPr>
          <w:rFonts w:ascii="Times New Roman" w:hAnsi="Times New Roman" w:cs="Times New Roman"/>
          <w:lang w:eastAsia="x-none"/>
        </w:rPr>
        <w:t xml:space="preserve">For gap of less than 16us: no-LBT can be used </w:t>
      </w:r>
    </w:p>
    <w:p w14:paraId="7358FB8E" w14:textId="77777777" w:rsidR="001E035B" w:rsidRPr="003F7245" w:rsidRDefault="001E035B" w:rsidP="001E035B">
      <w:pPr>
        <w:pStyle w:val="ListParagraph"/>
        <w:numPr>
          <w:ilvl w:val="3"/>
          <w:numId w:val="25"/>
        </w:numPr>
        <w:contextualSpacing/>
        <w:rPr>
          <w:rFonts w:ascii="Times New Roman" w:hAnsi="Times New Roman" w:cs="Times New Roman"/>
        </w:rPr>
      </w:pPr>
      <w:r w:rsidRPr="003F7245">
        <w:rPr>
          <w:rFonts w:ascii="Times New Roman" w:hAnsi="Times New Roman" w:cs="Times New Roman"/>
        </w:rPr>
        <w:t xml:space="preserve">Restrictions/conditions on when no-LBT option can be used will be further identified, in consideration of fair coexistence. </w:t>
      </w:r>
    </w:p>
    <w:p w14:paraId="37B75B4A" w14:textId="77777777" w:rsidR="001E035B" w:rsidRPr="003F7245" w:rsidRDefault="001E035B" w:rsidP="001E035B">
      <w:pPr>
        <w:numPr>
          <w:ilvl w:val="2"/>
          <w:numId w:val="25"/>
        </w:numPr>
        <w:spacing w:after="0" w:line="240" w:lineRule="auto"/>
        <w:rPr>
          <w:rFonts w:ascii="Times New Roman" w:hAnsi="Times New Roman" w:cs="Times New Roman"/>
          <w:lang w:eastAsia="x-none"/>
        </w:rPr>
      </w:pPr>
      <w:r w:rsidRPr="003F7245">
        <w:rPr>
          <w:rFonts w:ascii="Times New Roman" w:hAnsi="Times New Roman" w:cs="Times New Roman"/>
          <w:lang w:eastAsia="x-none"/>
        </w:rPr>
        <w:t xml:space="preserve">For gap of above 16us but does not exceed 25us: one-shot LBT can be used </w:t>
      </w:r>
    </w:p>
    <w:p w14:paraId="10360485" w14:textId="77777777" w:rsidR="001E035B" w:rsidRPr="003F7245" w:rsidRDefault="001E035B" w:rsidP="001E035B">
      <w:pPr>
        <w:pStyle w:val="ListParagraph"/>
        <w:numPr>
          <w:ilvl w:val="3"/>
          <w:numId w:val="25"/>
        </w:numPr>
        <w:contextualSpacing/>
        <w:rPr>
          <w:rFonts w:ascii="Times New Roman" w:hAnsi="Times New Roman" w:cs="Times New Roman"/>
        </w:rPr>
      </w:pPr>
      <w:r w:rsidRPr="003F7245">
        <w:rPr>
          <w:rFonts w:ascii="Times New Roman" w:hAnsi="Times New Roman" w:cs="Times New Roman"/>
        </w:rPr>
        <w:t xml:space="preserve">Restrictions/conditions on when one-shot LBT option can be used will be further identified, in consideration of fair coexistence. </w:t>
      </w:r>
    </w:p>
    <w:p w14:paraId="0358259B" w14:textId="77777777" w:rsidR="001E035B" w:rsidRPr="003F7245" w:rsidRDefault="001E035B" w:rsidP="001E035B">
      <w:pPr>
        <w:numPr>
          <w:ilvl w:val="2"/>
          <w:numId w:val="25"/>
        </w:numPr>
        <w:spacing w:after="0" w:line="240" w:lineRule="auto"/>
        <w:rPr>
          <w:rFonts w:ascii="Times New Roman" w:hAnsi="Times New Roman" w:cs="Times New Roman"/>
          <w:lang w:eastAsia="x-none"/>
        </w:rPr>
      </w:pPr>
      <w:r w:rsidRPr="003F7245">
        <w:rPr>
          <w:rFonts w:ascii="Times New Roman" w:hAnsi="Times New Roman" w:cs="Times New Roman"/>
          <w:lang w:eastAsia="x-none"/>
        </w:rPr>
        <w:t xml:space="preserve">For single switching point, for the gap from DL transmission to UL transmission exceeds 25us: one-shot LBT is used </w:t>
      </w:r>
    </w:p>
    <w:p w14:paraId="67A76321" w14:textId="77777777" w:rsidR="001E035B" w:rsidRPr="003F7245" w:rsidRDefault="001E035B" w:rsidP="001E035B">
      <w:pPr>
        <w:pStyle w:val="ListParagraph"/>
        <w:numPr>
          <w:ilvl w:val="3"/>
          <w:numId w:val="25"/>
        </w:numPr>
        <w:spacing w:line="240" w:lineRule="auto"/>
        <w:contextualSpacing/>
        <w:rPr>
          <w:rFonts w:ascii="Times New Roman" w:hAnsi="Times New Roman" w:cs="Times New Roman"/>
        </w:rPr>
      </w:pPr>
      <w:r w:rsidRPr="003F7245">
        <w:rPr>
          <w:rFonts w:ascii="Times New Roman" w:hAnsi="Times New Roman" w:cs="Times New Roman"/>
        </w:rPr>
        <w:t xml:space="preserve">Further study needed on how many one-shot LBT attempts is allowed for granted UL transmission </w:t>
      </w:r>
    </w:p>
    <w:p w14:paraId="1B92CF31" w14:textId="77777777" w:rsidR="001E035B" w:rsidRPr="003F7245" w:rsidRDefault="001E035B" w:rsidP="001E035B">
      <w:pPr>
        <w:numPr>
          <w:ilvl w:val="2"/>
          <w:numId w:val="25"/>
        </w:numPr>
        <w:spacing w:after="0" w:line="240" w:lineRule="auto"/>
        <w:rPr>
          <w:rFonts w:ascii="Times New Roman" w:hAnsi="Times New Roman" w:cs="Times New Roman"/>
          <w:lang w:eastAsia="x-none"/>
        </w:rPr>
      </w:pPr>
      <w:r w:rsidRPr="003F7245">
        <w:rPr>
          <w:rFonts w:ascii="Times New Roman" w:hAnsi="Times New Roman" w:cs="Times New Roman"/>
          <w:lang w:eastAsia="x-none"/>
        </w:rPr>
        <w:t>FFS: For multiple switching points, for the gap from DL transmission to UL transmission exceeds 25us, one-shot LBT is used. Regulations for this option.</w:t>
      </w:r>
    </w:p>
    <w:p w14:paraId="7C8EBEE1" w14:textId="644F6FF5" w:rsidR="00521120" w:rsidRPr="003F7245" w:rsidRDefault="00521120" w:rsidP="00521120">
      <w:pPr>
        <w:jc w:val="both"/>
        <w:rPr>
          <w:rFonts w:ascii="Times New Roman" w:hAnsi="Times New Roman" w:cs="Times New Roman"/>
        </w:rPr>
      </w:pPr>
    </w:p>
    <w:p w14:paraId="7A6B15E2" w14:textId="77777777" w:rsidR="008403B3" w:rsidRPr="003F7245" w:rsidRDefault="008403B3" w:rsidP="008403B3">
      <w:pPr>
        <w:spacing w:line="252" w:lineRule="auto"/>
        <w:rPr>
          <w:rFonts w:ascii="Times New Roman" w:hAnsi="Times New Roman" w:cs="Times New Roman"/>
          <w:lang w:eastAsia="ja-JP"/>
        </w:rPr>
      </w:pPr>
      <w:r w:rsidRPr="003F7245">
        <w:rPr>
          <w:rFonts w:ascii="Times New Roman" w:hAnsi="Times New Roman" w:cs="Times New Roman"/>
          <w:highlight w:val="green"/>
        </w:rPr>
        <w:t>Agreement:</w:t>
      </w:r>
    </w:p>
    <w:p w14:paraId="793368AC" w14:textId="77777777" w:rsidR="008403B3" w:rsidRPr="003F7245" w:rsidRDefault="008403B3" w:rsidP="0090644F">
      <w:pPr>
        <w:pStyle w:val="ListParagraph"/>
        <w:numPr>
          <w:ilvl w:val="0"/>
          <w:numId w:val="28"/>
        </w:numPr>
        <w:spacing w:line="252" w:lineRule="auto"/>
        <w:contextualSpacing/>
        <w:jc w:val="both"/>
        <w:rPr>
          <w:rFonts w:ascii="Times New Roman" w:hAnsi="Times New Roman" w:cs="Times New Roman"/>
        </w:rPr>
      </w:pPr>
      <w:r w:rsidRPr="003F7245">
        <w:rPr>
          <w:rFonts w:ascii="Times New Roman" w:hAnsi="Times New Roman" w:cs="Times New Roman"/>
        </w:rPr>
        <w:t xml:space="preserve">Scheduling multiple TTIs for PUSCH each using a separate UL grant in the same PDCCH monitoring occasion is identified as beneficial </w:t>
      </w:r>
    </w:p>
    <w:p w14:paraId="44438C24" w14:textId="77777777" w:rsidR="008403B3" w:rsidRPr="003F7245" w:rsidRDefault="008403B3" w:rsidP="0090644F">
      <w:pPr>
        <w:pStyle w:val="ListParagraph"/>
        <w:numPr>
          <w:ilvl w:val="0"/>
          <w:numId w:val="28"/>
        </w:numPr>
        <w:spacing w:line="252" w:lineRule="auto"/>
        <w:contextualSpacing/>
        <w:jc w:val="both"/>
        <w:rPr>
          <w:rFonts w:ascii="Times New Roman" w:hAnsi="Times New Roman" w:cs="Times New Roman"/>
        </w:rPr>
      </w:pPr>
      <w:r w:rsidRPr="003F7245">
        <w:rPr>
          <w:rFonts w:ascii="Times New Roman" w:hAnsi="Times New Roman" w:cs="Times New Roman"/>
        </w:rPr>
        <w:t>Scheduling multiple TTIs for PUSCH using a single UL grant is identified as beneficial and should be supported in NR-U</w:t>
      </w:r>
    </w:p>
    <w:p w14:paraId="5686FC32" w14:textId="77777777" w:rsidR="008403B3" w:rsidRPr="003F7245" w:rsidRDefault="008403B3" w:rsidP="00521120">
      <w:pPr>
        <w:jc w:val="both"/>
        <w:rPr>
          <w:rFonts w:ascii="Times New Roman" w:hAnsi="Times New Roman" w:cs="Times New Roman"/>
        </w:rPr>
      </w:pPr>
    </w:p>
    <w:p w14:paraId="10B502AD" w14:textId="2396287D" w:rsidR="0001795F" w:rsidRPr="003F7245" w:rsidRDefault="00C03155" w:rsidP="00BD657D">
      <w:pPr>
        <w:jc w:val="both"/>
        <w:rPr>
          <w:rFonts w:ascii="Times New Roman" w:hAnsi="Times New Roman" w:cs="Times New Roman"/>
        </w:rPr>
      </w:pPr>
      <w:r w:rsidRPr="003F7245">
        <w:rPr>
          <w:rFonts w:ascii="Times New Roman" w:hAnsi="Times New Roman" w:cs="Times New Roman"/>
        </w:rPr>
        <w:t xml:space="preserve">In </w:t>
      </w:r>
      <w:r w:rsidR="00521120" w:rsidRPr="003F7245">
        <w:rPr>
          <w:rFonts w:ascii="Times New Roman" w:hAnsi="Times New Roman" w:cs="Times New Roman"/>
        </w:rPr>
        <w:t>this contribution</w:t>
      </w:r>
      <w:r w:rsidR="00613E79" w:rsidRPr="003F7245">
        <w:rPr>
          <w:rFonts w:ascii="Times New Roman" w:hAnsi="Times New Roman" w:cs="Times New Roman"/>
        </w:rPr>
        <w:t xml:space="preserve">, we </w:t>
      </w:r>
      <w:r w:rsidR="00521120" w:rsidRPr="003F7245">
        <w:rPr>
          <w:rFonts w:ascii="Times New Roman" w:hAnsi="Times New Roman" w:cs="Times New Roman"/>
        </w:rPr>
        <w:t xml:space="preserve">addresse some aspects related to </w:t>
      </w:r>
      <w:r w:rsidR="00C649E2" w:rsidRPr="003F7245">
        <w:rPr>
          <w:rFonts w:ascii="Times New Roman" w:hAnsi="Times New Roman" w:cs="Times New Roman"/>
        </w:rPr>
        <w:t xml:space="preserve">the downlink control channel, the downlink data channel and the downlink reference </w:t>
      </w:r>
      <w:r w:rsidR="00890412" w:rsidRPr="003F7245">
        <w:rPr>
          <w:rFonts w:ascii="Times New Roman" w:hAnsi="Times New Roman" w:cs="Times New Roman"/>
        </w:rPr>
        <w:t xml:space="preserve">signals </w:t>
      </w:r>
      <w:r w:rsidR="00613E79" w:rsidRPr="003F7245">
        <w:rPr>
          <w:rFonts w:ascii="Times New Roman" w:hAnsi="Times New Roman" w:cs="Times New Roman"/>
        </w:rPr>
        <w:t>based on the agreements made</w:t>
      </w:r>
      <w:r w:rsidR="00521120" w:rsidRPr="003F7245">
        <w:rPr>
          <w:rFonts w:ascii="Times New Roman" w:hAnsi="Times New Roman" w:cs="Times New Roman"/>
        </w:rPr>
        <w:t xml:space="preserve">. </w:t>
      </w:r>
    </w:p>
    <w:p w14:paraId="087F0FDB" w14:textId="314B242F" w:rsidR="00F36EC4" w:rsidRPr="003F7245" w:rsidRDefault="00F36EC4" w:rsidP="00F36EC4">
      <w:pPr>
        <w:pStyle w:val="Heading1"/>
        <w:jc w:val="both"/>
        <w:rPr>
          <w:rFonts w:ascii="Times New Roman" w:hAnsi="Times New Roman"/>
          <w:b/>
          <w:sz w:val="32"/>
          <w:szCs w:val="32"/>
        </w:rPr>
      </w:pPr>
      <w:r w:rsidRPr="003F7245">
        <w:rPr>
          <w:rFonts w:ascii="Times New Roman" w:hAnsi="Times New Roman"/>
          <w:b/>
          <w:sz w:val="32"/>
          <w:szCs w:val="32"/>
        </w:rPr>
        <w:t>DL RS</w:t>
      </w:r>
    </w:p>
    <w:p w14:paraId="468FC577" w14:textId="5D56127C" w:rsidR="00F36EC4" w:rsidRPr="003F7245" w:rsidRDefault="001741F7" w:rsidP="00F13A9D">
      <w:pPr>
        <w:jc w:val="both"/>
        <w:rPr>
          <w:rFonts w:ascii="Times New Roman" w:hAnsi="Times New Roman" w:cs="Times New Roman"/>
          <w:lang w:val="en-GB"/>
        </w:rPr>
      </w:pPr>
      <w:r w:rsidRPr="003F7245">
        <w:rPr>
          <w:rFonts w:ascii="Times New Roman" w:hAnsi="Times New Roman" w:cs="Times New Roman"/>
          <w:lang w:val="en-GB"/>
        </w:rPr>
        <w:t>DL RS may be either the Demodulation Reference Symbol (</w:t>
      </w:r>
      <w:r w:rsidR="00F36EC4" w:rsidRPr="003F7245">
        <w:rPr>
          <w:rFonts w:ascii="Times New Roman" w:hAnsi="Times New Roman" w:cs="Times New Roman"/>
          <w:lang w:val="en-GB"/>
        </w:rPr>
        <w:t>DMRS</w:t>
      </w:r>
      <w:r w:rsidR="008C2D52" w:rsidRPr="003F7245">
        <w:rPr>
          <w:rFonts w:ascii="Times New Roman" w:hAnsi="Times New Roman" w:cs="Times New Roman"/>
          <w:lang w:val="en-GB"/>
        </w:rPr>
        <w:t xml:space="preserve">), </w:t>
      </w:r>
      <w:r w:rsidRPr="003F7245">
        <w:rPr>
          <w:rFonts w:ascii="Times New Roman" w:hAnsi="Times New Roman" w:cs="Times New Roman"/>
          <w:lang w:val="en-GB"/>
        </w:rPr>
        <w:t>the Channel State Information Reference Symbol (CSI-RS)</w:t>
      </w:r>
      <w:r w:rsidR="008C2D52" w:rsidRPr="003F7245">
        <w:rPr>
          <w:rFonts w:ascii="Times New Roman" w:hAnsi="Times New Roman" w:cs="Times New Roman"/>
          <w:lang w:val="en-GB"/>
        </w:rPr>
        <w:t xml:space="preserve"> or the Phase Tracking Refernece Symbol (PTRS)</w:t>
      </w:r>
      <w:r w:rsidRPr="003F7245">
        <w:rPr>
          <w:rFonts w:ascii="Times New Roman" w:hAnsi="Times New Roman" w:cs="Times New Roman"/>
          <w:lang w:val="en-GB"/>
        </w:rPr>
        <w:t xml:space="preserve">. </w:t>
      </w:r>
    </w:p>
    <w:p w14:paraId="5017EBB1" w14:textId="2D33AA8B" w:rsidR="001741F7" w:rsidRPr="003F7245" w:rsidRDefault="00F13A9D" w:rsidP="00F13A9D">
      <w:pPr>
        <w:jc w:val="both"/>
        <w:rPr>
          <w:rFonts w:ascii="Times New Roman" w:hAnsi="Times New Roman" w:cs="Times New Roman"/>
          <w:lang w:val="en-GB"/>
        </w:rPr>
      </w:pPr>
      <w:r w:rsidRPr="003F7245">
        <w:rPr>
          <w:rFonts w:ascii="Times New Roman" w:hAnsi="Times New Roman" w:cs="Times New Roman"/>
          <w:b/>
          <w:lang w:val="en-GB"/>
        </w:rPr>
        <w:lastRenderedPageBreak/>
        <w:t>DMRS and PTRS:</w:t>
      </w:r>
      <w:r w:rsidRPr="003F7245">
        <w:rPr>
          <w:rFonts w:ascii="Times New Roman" w:hAnsi="Times New Roman" w:cs="Times New Roman"/>
          <w:lang w:val="en-GB"/>
        </w:rPr>
        <w:t xml:space="preserve"> </w:t>
      </w:r>
      <w:r w:rsidR="00C73EC4" w:rsidRPr="003F7245">
        <w:rPr>
          <w:rFonts w:ascii="Times New Roman" w:hAnsi="Times New Roman" w:cs="Times New Roman"/>
          <w:lang w:val="en-GB"/>
        </w:rPr>
        <w:t>T</w:t>
      </w:r>
      <w:r w:rsidR="001741F7" w:rsidRPr="003F7245">
        <w:rPr>
          <w:rFonts w:ascii="Times New Roman" w:hAnsi="Times New Roman" w:cs="Times New Roman"/>
          <w:lang w:val="en-GB"/>
        </w:rPr>
        <w:t>he DMRS</w:t>
      </w:r>
      <w:r w:rsidR="008C2D52" w:rsidRPr="003F7245">
        <w:rPr>
          <w:rFonts w:ascii="Times New Roman" w:hAnsi="Times New Roman" w:cs="Times New Roman"/>
          <w:lang w:val="en-GB"/>
        </w:rPr>
        <w:t xml:space="preserve"> and the PTRS</w:t>
      </w:r>
      <w:r w:rsidR="001741F7" w:rsidRPr="003F7245">
        <w:rPr>
          <w:rFonts w:ascii="Times New Roman" w:hAnsi="Times New Roman" w:cs="Times New Roman"/>
          <w:lang w:val="en-GB"/>
        </w:rPr>
        <w:t xml:space="preserve"> </w:t>
      </w:r>
      <w:r w:rsidR="008C2D52" w:rsidRPr="003F7245">
        <w:rPr>
          <w:rFonts w:ascii="Times New Roman" w:hAnsi="Times New Roman" w:cs="Times New Roman"/>
          <w:lang w:val="en-GB"/>
        </w:rPr>
        <w:t>are</w:t>
      </w:r>
      <w:r w:rsidR="001741F7" w:rsidRPr="003F7245">
        <w:rPr>
          <w:rFonts w:ascii="Times New Roman" w:hAnsi="Times New Roman" w:cs="Times New Roman"/>
          <w:lang w:val="en-GB"/>
        </w:rPr>
        <w:t xml:space="preserve"> embeded in the DL data </w:t>
      </w:r>
      <w:r w:rsidR="008C2D52" w:rsidRPr="003F7245">
        <w:rPr>
          <w:rFonts w:ascii="Times New Roman" w:hAnsi="Times New Roman" w:cs="Times New Roman"/>
          <w:lang w:val="en-GB"/>
        </w:rPr>
        <w:t>allocation</w:t>
      </w:r>
      <w:r w:rsidR="001741F7" w:rsidRPr="003F7245">
        <w:rPr>
          <w:rFonts w:ascii="Times New Roman" w:hAnsi="Times New Roman" w:cs="Times New Roman"/>
          <w:lang w:val="en-GB"/>
        </w:rPr>
        <w:t xml:space="preserve"> and </w:t>
      </w:r>
      <w:r w:rsidR="008C2D52" w:rsidRPr="003F7245">
        <w:rPr>
          <w:rFonts w:ascii="Times New Roman" w:hAnsi="Times New Roman" w:cs="Times New Roman"/>
          <w:lang w:val="en-GB"/>
        </w:rPr>
        <w:t>are</w:t>
      </w:r>
      <w:r w:rsidR="001741F7" w:rsidRPr="003F7245">
        <w:rPr>
          <w:rFonts w:ascii="Times New Roman" w:hAnsi="Times New Roman" w:cs="Times New Roman"/>
          <w:lang w:val="en-GB"/>
        </w:rPr>
        <w:t xml:space="preserve"> only transmitted when </w:t>
      </w:r>
      <w:r w:rsidRPr="003F7245">
        <w:rPr>
          <w:rFonts w:ascii="Times New Roman" w:hAnsi="Times New Roman" w:cs="Times New Roman"/>
          <w:lang w:val="en-GB"/>
        </w:rPr>
        <w:t xml:space="preserve">a downlink burst is transmitted. </w:t>
      </w:r>
      <w:r w:rsidR="00C73EC4" w:rsidRPr="003F7245">
        <w:rPr>
          <w:rFonts w:ascii="Times New Roman" w:hAnsi="Times New Roman" w:cs="Times New Roman"/>
          <w:lang w:val="en-GB"/>
        </w:rPr>
        <w:t>As t</w:t>
      </w:r>
      <w:r w:rsidRPr="003F7245">
        <w:rPr>
          <w:rFonts w:ascii="Times New Roman" w:hAnsi="Times New Roman" w:cs="Times New Roman"/>
          <w:lang w:val="en-GB"/>
        </w:rPr>
        <w:t>his will</w:t>
      </w:r>
      <w:r w:rsidR="001741F7" w:rsidRPr="003F7245">
        <w:rPr>
          <w:rFonts w:ascii="Times New Roman" w:hAnsi="Times New Roman" w:cs="Times New Roman"/>
          <w:lang w:val="en-GB"/>
        </w:rPr>
        <w:t xml:space="preserve"> most likely </w:t>
      </w:r>
      <w:r w:rsidR="00C73EC4" w:rsidRPr="003F7245">
        <w:rPr>
          <w:rFonts w:ascii="Times New Roman" w:hAnsi="Times New Roman" w:cs="Times New Roman"/>
          <w:lang w:val="en-GB"/>
        </w:rPr>
        <w:t>be on a successful LBT process there is no effect of unlicensed access on either reference signal.</w:t>
      </w:r>
    </w:p>
    <w:p w14:paraId="7BBCB340" w14:textId="48D7C7EE" w:rsidR="001741F7" w:rsidRPr="003F7245" w:rsidRDefault="00F13A9D" w:rsidP="00F13A9D">
      <w:pPr>
        <w:jc w:val="both"/>
        <w:rPr>
          <w:rFonts w:ascii="Times New Roman" w:hAnsi="Times New Roman" w:cs="Times New Roman"/>
          <w:lang w:val="en-GB"/>
        </w:rPr>
      </w:pPr>
      <w:r w:rsidRPr="003F7245">
        <w:rPr>
          <w:rFonts w:ascii="Times New Roman" w:hAnsi="Times New Roman" w:cs="Times New Roman"/>
          <w:b/>
          <w:lang w:val="en-GB"/>
        </w:rPr>
        <w:t>CSI-RS:</w:t>
      </w:r>
      <w:r w:rsidRPr="003F7245">
        <w:rPr>
          <w:rFonts w:ascii="Times New Roman" w:hAnsi="Times New Roman" w:cs="Times New Roman"/>
          <w:lang w:val="en-GB"/>
        </w:rPr>
        <w:t xml:space="preserve"> </w:t>
      </w:r>
      <w:r w:rsidR="001741F7" w:rsidRPr="003F7245">
        <w:rPr>
          <w:rFonts w:ascii="Times New Roman" w:hAnsi="Times New Roman" w:cs="Times New Roman"/>
          <w:lang w:val="en-GB"/>
        </w:rPr>
        <w:t>NR</w:t>
      </w:r>
      <w:r w:rsidR="00767A7E" w:rsidRPr="003F7245">
        <w:rPr>
          <w:rFonts w:ascii="Times New Roman" w:hAnsi="Times New Roman" w:cs="Times New Roman"/>
          <w:lang w:val="en-GB"/>
        </w:rPr>
        <w:t xml:space="preserve"> Release 15</w:t>
      </w:r>
      <w:r w:rsidRPr="003F7245">
        <w:rPr>
          <w:rFonts w:ascii="Times New Roman" w:hAnsi="Times New Roman" w:cs="Times New Roman"/>
          <w:lang w:val="en-GB"/>
        </w:rPr>
        <w:t xml:space="preserve"> </w:t>
      </w:r>
      <w:r w:rsidR="001741F7" w:rsidRPr="003F7245">
        <w:rPr>
          <w:rFonts w:ascii="Times New Roman" w:hAnsi="Times New Roman" w:cs="Times New Roman"/>
          <w:lang w:val="en-GB"/>
        </w:rPr>
        <w:t>support</w:t>
      </w:r>
      <w:r w:rsidRPr="003F7245">
        <w:rPr>
          <w:rFonts w:ascii="Times New Roman" w:hAnsi="Times New Roman" w:cs="Times New Roman"/>
          <w:lang w:val="en-GB"/>
        </w:rPr>
        <w:t>s</w:t>
      </w:r>
      <w:r w:rsidR="001741F7" w:rsidRPr="003F7245">
        <w:rPr>
          <w:rFonts w:ascii="Times New Roman" w:hAnsi="Times New Roman" w:cs="Times New Roman"/>
          <w:lang w:val="en-GB"/>
        </w:rPr>
        <w:t xml:space="preserve"> aperiodic CSI-RS, semi-persistent CSI-RS and periodic CSI-RS</w:t>
      </w:r>
      <w:r w:rsidR="006900DC" w:rsidRPr="003F7245">
        <w:rPr>
          <w:rFonts w:ascii="Times New Roman" w:hAnsi="Times New Roman" w:cs="Times New Roman"/>
          <w:lang w:val="en-GB"/>
        </w:rPr>
        <w:t xml:space="preserve"> and may be transmitted independently of a DL data transmission</w:t>
      </w:r>
      <w:r w:rsidR="001741F7" w:rsidRPr="003F7245">
        <w:rPr>
          <w:rFonts w:ascii="Times New Roman" w:hAnsi="Times New Roman" w:cs="Times New Roman"/>
          <w:lang w:val="en-GB"/>
        </w:rPr>
        <w:t>.</w:t>
      </w:r>
    </w:p>
    <w:p w14:paraId="7E3A46D6" w14:textId="00C28A12" w:rsidR="00AE1FE6" w:rsidRPr="003F7245" w:rsidRDefault="000F5C5F" w:rsidP="00F13A9D">
      <w:pPr>
        <w:jc w:val="both"/>
        <w:rPr>
          <w:rFonts w:ascii="Times New Roman" w:hAnsi="Times New Roman" w:cs="Times New Roman"/>
          <w:lang w:val="en-GB"/>
        </w:rPr>
      </w:pPr>
      <w:r w:rsidRPr="003F7245">
        <w:rPr>
          <w:rFonts w:ascii="Times New Roman" w:hAnsi="Times New Roman" w:cs="Times New Roman"/>
          <w:lang w:val="en-GB"/>
        </w:rPr>
        <w:t xml:space="preserve">For </w:t>
      </w:r>
      <w:r w:rsidRPr="003F7245">
        <w:rPr>
          <w:rFonts w:ascii="Times New Roman" w:hAnsi="Times New Roman" w:cs="Times New Roman"/>
          <w:b/>
          <w:lang w:val="en-GB"/>
        </w:rPr>
        <w:t>aperiodic CSI-RS</w:t>
      </w:r>
      <w:r w:rsidRPr="003F7245">
        <w:rPr>
          <w:rFonts w:ascii="Times New Roman" w:hAnsi="Times New Roman" w:cs="Times New Roman"/>
          <w:lang w:val="en-GB"/>
        </w:rPr>
        <w:t xml:space="preserve">, </w:t>
      </w:r>
      <w:r w:rsidR="00AE1FE6" w:rsidRPr="003F7245">
        <w:rPr>
          <w:rFonts w:ascii="Times New Roman" w:hAnsi="Times New Roman" w:cs="Times New Roman"/>
          <w:lang w:val="en-GB"/>
        </w:rPr>
        <w:t>in the case that there is no need for LBT (e.g. &lt; 16 us), the existing NR aperiodic CSI-RS mechanism can be used in NR-U. However, in the case that</w:t>
      </w:r>
      <w:r w:rsidR="00F13A9D" w:rsidRPr="003F7245">
        <w:rPr>
          <w:rFonts w:ascii="Times New Roman" w:hAnsi="Times New Roman" w:cs="Times New Roman"/>
          <w:lang w:val="en-GB"/>
        </w:rPr>
        <w:t xml:space="preserve"> the value of the aperiodic triggering offset in the DCI requires that</w:t>
      </w:r>
      <w:r w:rsidR="00AE1FE6" w:rsidRPr="003F7245">
        <w:rPr>
          <w:rFonts w:ascii="Times New Roman" w:hAnsi="Times New Roman" w:cs="Times New Roman"/>
          <w:lang w:val="en-GB"/>
        </w:rPr>
        <w:t xml:space="preserve"> there is a need for LBT</w:t>
      </w:r>
      <w:r w:rsidR="00F13A9D" w:rsidRPr="003F7245">
        <w:rPr>
          <w:rFonts w:ascii="Times New Roman" w:hAnsi="Times New Roman" w:cs="Times New Roman"/>
          <w:lang w:val="en-GB"/>
        </w:rPr>
        <w:t xml:space="preserve"> before the CSI-RS is sent</w:t>
      </w:r>
      <w:r w:rsidR="00AE1FE6" w:rsidRPr="003F7245">
        <w:rPr>
          <w:rFonts w:ascii="Times New Roman" w:hAnsi="Times New Roman" w:cs="Times New Roman"/>
          <w:lang w:val="en-GB"/>
        </w:rPr>
        <w:t>, N</w:t>
      </w:r>
      <w:r w:rsidRPr="003F7245">
        <w:rPr>
          <w:rFonts w:ascii="Times New Roman" w:hAnsi="Times New Roman" w:cs="Times New Roman"/>
          <w:lang w:val="en-GB"/>
        </w:rPr>
        <w:t>R</w:t>
      </w:r>
      <w:r w:rsidR="00AE1FE6" w:rsidRPr="003F7245">
        <w:rPr>
          <w:rFonts w:ascii="Times New Roman" w:hAnsi="Times New Roman" w:cs="Times New Roman"/>
          <w:lang w:val="en-GB"/>
        </w:rPr>
        <w:t>-U</w:t>
      </w:r>
      <w:r w:rsidRPr="003F7245">
        <w:rPr>
          <w:rFonts w:ascii="Times New Roman" w:hAnsi="Times New Roman" w:cs="Times New Roman"/>
          <w:lang w:val="en-GB"/>
        </w:rPr>
        <w:t xml:space="preserve"> should consider enabling multiple CSI-RS transmission opportunities</w:t>
      </w:r>
      <w:r w:rsidR="00AE1FE6" w:rsidRPr="003F7245">
        <w:rPr>
          <w:rFonts w:ascii="Times New Roman" w:hAnsi="Times New Roman" w:cs="Times New Roman"/>
          <w:lang w:val="en-GB"/>
        </w:rPr>
        <w:t xml:space="preserve"> for the transmission of the aperiodic CSI-RS.</w:t>
      </w:r>
    </w:p>
    <w:p w14:paraId="463E6100" w14:textId="11FB34F8" w:rsidR="000F5C5F" w:rsidRPr="003F7245" w:rsidRDefault="00AE1FE6" w:rsidP="00F13A9D">
      <w:pPr>
        <w:jc w:val="both"/>
        <w:rPr>
          <w:rFonts w:ascii="Times New Roman" w:hAnsi="Times New Roman" w:cs="Times New Roman"/>
          <w:lang w:val="en-GB"/>
        </w:rPr>
      </w:pPr>
      <w:r w:rsidRPr="003F7245">
        <w:rPr>
          <w:rFonts w:ascii="Times New Roman" w:hAnsi="Times New Roman" w:cs="Times New Roman"/>
          <w:lang w:val="en-GB"/>
        </w:rPr>
        <w:t xml:space="preserve">This may be </w:t>
      </w:r>
      <w:r w:rsidR="0042719C" w:rsidRPr="003F7245">
        <w:rPr>
          <w:rFonts w:ascii="Times New Roman" w:hAnsi="Times New Roman" w:cs="Times New Roman"/>
          <w:lang w:val="en-GB"/>
        </w:rPr>
        <w:t xml:space="preserve">implemented </w:t>
      </w:r>
      <w:r w:rsidRPr="003F7245">
        <w:rPr>
          <w:rFonts w:ascii="Times New Roman" w:hAnsi="Times New Roman" w:cs="Times New Roman"/>
          <w:lang w:val="en-GB"/>
        </w:rPr>
        <w:t xml:space="preserve">by allocating separate CSI-RS resources for each transmission opportunity </w:t>
      </w:r>
      <w:r w:rsidR="000F5C5F" w:rsidRPr="003F7245">
        <w:rPr>
          <w:rFonts w:ascii="Times New Roman" w:hAnsi="Times New Roman" w:cs="Times New Roman"/>
          <w:lang w:val="en-GB"/>
        </w:rPr>
        <w:t xml:space="preserve">or </w:t>
      </w:r>
      <w:r w:rsidRPr="003F7245">
        <w:rPr>
          <w:rFonts w:ascii="Times New Roman" w:hAnsi="Times New Roman" w:cs="Times New Roman"/>
          <w:lang w:val="en-GB"/>
        </w:rPr>
        <w:t xml:space="preserve">creating a CSI-RS resource window within which the UE may monitor for the </w:t>
      </w:r>
      <w:r w:rsidR="0042719C" w:rsidRPr="003F7245">
        <w:rPr>
          <w:rFonts w:ascii="Times New Roman" w:hAnsi="Times New Roman" w:cs="Times New Roman"/>
          <w:lang w:val="en-GB"/>
        </w:rPr>
        <w:t>transmission</w:t>
      </w:r>
      <w:r w:rsidRPr="003F7245">
        <w:rPr>
          <w:rFonts w:ascii="Times New Roman" w:hAnsi="Times New Roman" w:cs="Times New Roman"/>
          <w:lang w:val="en-GB"/>
        </w:rPr>
        <w:t xml:space="preserve"> of the CSI-RS</w:t>
      </w:r>
      <w:r w:rsidR="001F466B" w:rsidRPr="003F7245">
        <w:rPr>
          <w:rFonts w:ascii="Times New Roman" w:hAnsi="Times New Roman" w:cs="Times New Roman"/>
          <w:lang w:val="en-GB"/>
        </w:rPr>
        <w:t xml:space="preserve"> as illustrated in </w:t>
      </w:r>
      <w:r w:rsidR="001F466B" w:rsidRPr="003F7245">
        <w:rPr>
          <w:rFonts w:ascii="Times New Roman" w:hAnsi="Times New Roman" w:cs="Times New Roman"/>
          <w:lang w:val="en-GB"/>
        </w:rPr>
        <w:fldChar w:fldCharType="begin"/>
      </w:r>
      <w:r w:rsidR="001F466B" w:rsidRPr="003F7245">
        <w:rPr>
          <w:rFonts w:ascii="Times New Roman" w:hAnsi="Times New Roman" w:cs="Times New Roman"/>
          <w:lang w:val="en-GB"/>
        </w:rPr>
        <w:instrText xml:space="preserve"> REF _Ref521528367 \h </w:instrText>
      </w:r>
      <w:r w:rsidR="00F13A9D" w:rsidRPr="003F7245">
        <w:rPr>
          <w:rFonts w:ascii="Times New Roman" w:hAnsi="Times New Roman" w:cs="Times New Roman"/>
          <w:lang w:val="en-GB"/>
        </w:rPr>
        <w:instrText xml:space="preserve"> \* MERGEFORMAT </w:instrText>
      </w:r>
      <w:r w:rsidR="001F466B" w:rsidRPr="003F7245">
        <w:rPr>
          <w:rFonts w:ascii="Times New Roman" w:hAnsi="Times New Roman" w:cs="Times New Roman"/>
          <w:lang w:val="en-GB"/>
        </w:rPr>
      </w:r>
      <w:r w:rsidR="001F466B" w:rsidRPr="003F7245">
        <w:rPr>
          <w:rFonts w:ascii="Times New Roman" w:hAnsi="Times New Roman" w:cs="Times New Roman"/>
          <w:lang w:val="en-GB"/>
        </w:rPr>
        <w:fldChar w:fldCharType="separate"/>
      </w:r>
      <w:r w:rsidR="001F466B" w:rsidRPr="003F7245">
        <w:rPr>
          <w:rFonts w:ascii="Times New Roman" w:hAnsi="Times New Roman" w:cs="Times New Roman"/>
        </w:rPr>
        <w:t xml:space="preserve">Figure </w:t>
      </w:r>
      <w:r w:rsidR="004C5DF8">
        <w:rPr>
          <w:rFonts w:ascii="Times New Roman" w:hAnsi="Times New Roman" w:cs="Times New Roman"/>
          <w:noProof/>
        </w:rPr>
        <w:t>1</w:t>
      </w:r>
      <w:r w:rsidR="001F466B" w:rsidRPr="003F7245">
        <w:rPr>
          <w:rFonts w:ascii="Times New Roman" w:hAnsi="Times New Roman" w:cs="Times New Roman"/>
          <w:lang w:val="en-GB"/>
        </w:rPr>
        <w:fldChar w:fldCharType="end"/>
      </w:r>
      <w:r w:rsidR="001F466B" w:rsidRPr="003F7245">
        <w:rPr>
          <w:rFonts w:ascii="Times New Roman" w:hAnsi="Times New Roman" w:cs="Times New Roman"/>
          <w:lang w:val="en-GB"/>
        </w:rPr>
        <w:t>.</w:t>
      </w:r>
    </w:p>
    <w:p w14:paraId="29978D46" w14:textId="21A108D6" w:rsidR="000F5C5F" w:rsidRPr="003F7245" w:rsidRDefault="00890412" w:rsidP="001741F7">
      <w:pPr>
        <w:rPr>
          <w:rFonts w:ascii="Times New Roman" w:hAnsi="Times New Roman" w:cs="Times New Roman"/>
          <w:lang w:val="en-GB"/>
        </w:rPr>
      </w:pPr>
      <w:r w:rsidRPr="003F7245">
        <w:rPr>
          <w:rFonts w:ascii="Times New Roman" w:hAnsi="Times New Roman" w:cs="Times New Roman"/>
        </w:rPr>
        <w:object w:dxaOrig="13321" w:dyaOrig="2640" w14:anchorId="3713F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97.8pt" o:ole="">
            <v:imagedata r:id="rId11" o:title=""/>
          </v:shape>
          <o:OLEObject Type="Embed" ProgID="Visio.Drawing.15" ShapeID="_x0000_i1025" DrawAspect="Content" ObjectID="_1595431168" r:id="rId12"/>
        </w:object>
      </w:r>
    </w:p>
    <w:p w14:paraId="4D47B04B" w14:textId="39DCC139" w:rsidR="00AE1FE6" w:rsidRPr="003F7245" w:rsidRDefault="00AE1FE6" w:rsidP="00AE1FE6">
      <w:pPr>
        <w:keepNext/>
        <w:rPr>
          <w:rFonts w:ascii="Times New Roman" w:hAnsi="Times New Roman" w:cs="Times New Roman"/>
        </w:rPr>
      </w:pPr>
    </w:p>
    <w:p w14:paraId="25E06C45" w14:textId="44293EA4" w:rsidR="000F5C5F" w:rsidRPr="004C5DF8" w:rsidRDefault="00AE1FE6" w:rsidP="00AE1FE6">
      <w:pPr>
        <w:pStyle w:val="Caption"/>
        <w:rPr>
          <w:rFonts w:ascii="Times New Roman" w:hAnsi="Times New Roman" w:cs="Times New Roman"/>
          <w:b w:val="0"/>
          <w:lang w:val="en-GB"/>
        </w:rPr>
      </w:pPr>
      <w:bookmarkStart w:id="1" w:name="_Ref521528367"/>
      <w:r w:rsidRPr="004C5DF8">
        <w:rPr>
          <w:rFonts w:ascii="Times New Roman" w:hAnsi="Times New Roman" w:cs="Times New Roman"/>
          <w:b w:val="0"/>
        </w:rPr>
        <w:t xml:space="preserve">Figure </w:t>
      </w:r>
      <w:bookmarkEnd w:id="1"/>
      <w:r w:rsidR="004C5DF8">
        <w:rPr>
          <w:rFonts w:ascii="Times New Roman" w:hAnsi="Times New Roman" w:cs="Times New Roman"/>
          <w:b w:val="0"/>
        </w:rPr>
        <w:t>1</w:t>
      </w:r>
      <w:r w:rsidRPr="004C5DF8">
        <w:rPr>
          <w:rFonts w:ascii="Times New Roman" w:hAnsi="Times New Roman" w:cs="Times New Roman"/>
          <w:b w:val="0"/>
        </w:rPr>
        <w:t>: Aperiodic CSI-RS for NR-U with LBT</w:t>
      </w:r>
    </w:p>
    <w:p w14:paraId="07CAF7FE" w14:textId="4CCE1B8D" w:rsidR="00EA2F26" w:rsidRPr="003F7245" w:rsidRDefault="000F5C5F" w:rsidP="00AE1FE6">
      <w:pPr>
        <w:jc w:val="both"/>
        <w:rPr>
          <w:rFonts w:ascii="Times New Roman" w:hAnsi="Times New Roman" w:cs="Times New Roman"/>
          <w:lang w:val="en-GB"/>
        </w:rPr>
      </w:pPr>
      <w:r w:rsidRPr="003F7245">
        <w:rPr>
          <w:rFonts w:ascii="Times New Roman" w:hAnsi="Times New Roman" w:cs="Times New Roman"/>
          <w:lang w:val="en-GB"/>
        </w:rPr>
        <w:t xml:space="preserve">For </w:t>
      </w:r>
      <w:r w:rsidRPr="003F7245">
        <w:rPr>
          <w:rFonts w:ascii="Times New Roman" w:hAnsi="Times New Roman" w:cs="Times New Roman"/>
          <w:b/>
          <w:lang w:val="en-GB"/>
        </w:rPr>
        <w:t>perio</w:t>
      </w:r>
      <w:r w:rsidR="00EA2F26" w:rsidRPr="003F7245">
        <w:rPr>
          <w:rFonts w:ascii="Times New Roman" w:hAnsi="Times New Roman" w:cs="Times New Roman"/>
          <w:b/>
          <w:lang w:val="en-GB"/>
        </w:rPr>
        <w:t>dic and semi-persistent CSI-RS</w:t>
      </w:r>
      <w:r w:rsidR="00F13A9D" w:rsidRPr="003F7245">
        <w:rPr>
          <w:rFonts w:ascii="Times New Roman" w:hAnsi="Times New Roman" w:cs="Times New Roman"/>
          <w:lang w:val="en-GB"/>
        </w:rPr>
        <w:t>,</w:t>
      </w:r>
      <w:r w:rsidR="00EA2F26" w:rsidRPr="003F7245">
        <w:rPr>
          <w:rFonts w:ascii="Times New Roman" w:hAnsi="Times New Roman" w:cs="Times New Roman"/>
          <w:lang w:val="en-GB"/>
        </w:rPr>
        <w:t xml:space="preserve"> </w:t>
      </w:r>
      <w:r w:rsidR="00E86365" w:rsidRPr="003F7245">
        <w:rPr>
          <w:rFonts w:ascii="Times New Roman" w:hAnsi="Times New Roman" w:cs="Times New Roman"/>
          <w:lang w:val="en-GB"/>
        </w:rPr>
        <w:t>the CSI-RS may not be transmitted periodically because of LBT</w:t>
      </w:r>
      <w:r w:rsidR="00AE04DC" w:rsidRPr="003F7245">
        <w:rPr>
          <w:rFonts w:ascii="Times New Roman" w:hAnsi="Times New Roman" w:cs="Times New Roman"/>
          <w:lang w:val="en-GB"/>
        </w:rPr>
        <w:t xml:space="preserve"> failure</w:t>
      </w:r>
      <w:r w:rsidR="00E86365" w:rsidRPr="003F7245">
        <w:rPr>
          <w:rFonts w:ascii="Times New Roman" w:hAnsi="Times New Roman" w:cs="Times New Roman"/>
          <w:lang w:val="en-GB"/>
        </w:rPr>
        <w:t xml:space="preserve">. As such, in </w:t>
      </w:r>
      <w:r w:rsidR="00AE04DC" w:rsidRPr="003F7245">
        <w:rPr>
          <w:rFonts w:ascii="Times New Roman" w:hAnsi="Times New Roman" w:cs="Times New Roman"/>
          <w:lang w:val="en-GB"/>
        </w:rPr>
        <w:t xml:space="preserve">LTE </w:t>
      </w:r>
      <w:r w:rsidR="00E86365" w:rsidRPr="003F7245">
        <w:rPr>
          <w:rFonts w:ascii="Times New Roman" w:hAnsi="Times New Roman" w:cs="Times New Roman"/>
          <w:lang w:val="en-GB"/>
        </w:rPr>
        <w:t xml:space="preserve">LAA, </w:t>
      </w:r>
      <w:r w:rsidR="00EA2F26" w:rsidRPr="003F7245">
        <w:rPr>
          <w:rFonts w:ascii="Times New Roman" w:hAnsi="Times New Roman" w:cs="Times New Roman"/>
          <w:lang w:val="en-GB"/>
        </w:rPr>
        <w:t>only CSI-RS</w:t>
      </w:r>
      <w:r w:rsidR="006900DC" w:rsidRPr="003F7245">
        <w:rPr>
          <w:rFonts w:ascii="Times New Roman" w:hAnsi="Times New Roman" w:cs="Times New Roman"/>
          <w:lang w:val="en-GB"/>
        </w:rPr>
        <w:t>s</w:t>
      </w:r>
      <w:r w:rsidR="00EA2F26" w:rsidRPr="003F7245">
        <w:rPr>
          <w:rFonts w:ascii="Times New Roman" w:hAnsi="Times New Roman" w:cs="Times New Roman"/>
          <w:lang w:val="en-GB"/>
        </w:rPr>
        <w:t xml:space="preserve"> that overlap with a transmit burst are transmitted</w:t>
      </w:r>
      <w:r w:rsidR="00F13A9D" w:rsidRPr="003F7245">
        <w:rPr>
          <w:rFonts w:ascii="Times New Roman" w:hAnsi="Times New Roman" w:cs="Times New Roman"/>
          <w:lang w:val="en-GB"/>
        </w:rPr>
        <w:t xml:space="preserve"> </w:t>
      </w:r>
      <w:r w:rsidR="0042719C" w:rsidRPr="003F7245">
        <w:rPr>
          <w:rFonts w:ascii="Times New Roman" w:hAnsi="Times New Roman" w:cs="Times New Roman"/>
          <w:lang w:val="en-GB"/>
        </w:rPr>
        <w:t>[3]</w:t>
      </w:r>
      <w:r w:rsidR="00EA2F26" w:rsidRPr="003F7245">
        <w:rPr>
          <w:rFonts w:ascii="Times New Roman" w:hAnsi="Times New Roman" w:cs="Times New Roman"/>
          <w:lang w:val="en-GB"/>
        </w:rPr>
        <w:t xml:space="preserve">. In addition, </w:t>
      </w:r>
      <w:r w:rsidR="00AE04DC" w:rsidRPr="003F7245">
        <w:rPr>
          <w:rFonts w:ascii="Times New Roman" w:hAnsi="Times New Roman" w:cs="Times New Roman"/>
          <w:lang w:val="en-GB"/>
        </w:rPr>
        <w:t xml:space="preserve">LTE </w:t>
      </w:r>
      <w:r w:rsidR="00EA2F26" w:rsidRPr="003F7245">
        <w:rPr>
          <w:rFonts w:ascii="Times New Roman" w:hAnsi="Times New Roman" w:cs="Times New Roman"/>
          <w:lang w:val="en-GB"/>
        </w:rPr>
        <w:t>LAA allows a CSI-RS to be configured with the Discovery Reference Signal</w:t>
      </w:r>
      <w:r w:rsidR="00890412" w:rsidRPr="003F7245">
        <w:rPr>
          <w:rFonts w:ascii="Times New Roman" w:hAnsi="Times New Roman" w:cs="Times New Roman"/>
          <w:lang w:val="en-GB"/>
        </w:rPr>
        <w:t xml:space="preserve"> (DRS)</w:t>
      </w:r>
      <w:r w:rsidR="00EA2F26" w:rsidRPr="003F7245">
        <w:rPr>
          <w:rFonts w:ascii="Times New Roman" w:hAnsi="Times New Roman" w:cs="Times New Roman"/>
          <w:lang w:val="en-GB"/>
        </w:rPr>
        <w:t xml:space="preserve"> </w:t>
      </w:r>
      <w:r w:rsidRPr="003F7245">
        <w:rPr>
          <w:rFonts w:ascii="Times New Roman" w:hAnsi="Times New Roman" w:cs="Times New Roman"/>
          <w:lang w:val="en-GB"/>
        </w:rPr>
        <w:t>in which synchronization signals and re</w:t>
      </w:r>
      <w:r w:rsidR="00EA2F26" w:rsidRPr="003F7245">
        <w:rPr>
          <w:rFonts w:ascii="Times New Roman" w:hAnsi="Times New Roman" w:cs="Times New Roman"/>
          <w:lang w:val="en-GB"/>
        </w:rPr>
        <w:t xml:space="preserve">ference signals are transmitted </w:t>
      </w:r>
      <w:r w:rsidR="0042719C" w:rsidRPr="003F7245">
        <w:rPr>
          <w:rFonts w:ascii="Times New Roman" w:hAnsi="Times New Roman" w:cs="Times New Roman"/>
          <w:lang w:val="en-GB"/>
        </w:rPr>
        <w:t xml:space="preserve">in </w:t>
      </w:r>
      <w:r w:rsidR="00EA2F26" w:rsidRPr="003F7245">
        <w:rPr>
          <w:rFonts w:ascii="Times New Roman" w:hAnsi="Times New Roman" w:cs="Times New Roman"/>
          <w:lang w:val="en-GB"/>
        </w:rPr>
        <w:t xml:space="preserve">a </w:t>
      </w:r>
      <w:r w:rsidRPr="003F7245">
        <w:rPr>
          <w:rFonts w:ascii="Times New Roman" w:hAnsi="Times New Roman" w:cs="Times New Roman"/>
          <w:lang w:val="en-GB"/>
        </w:rPr>
        <w:t>periodically occurring time window that has a fixed duration</w:t>
      </w:r>
      <w:r w:rsidR="00615FD5" w:rsidRPr="003F7245">
        <w:rPr>
          <w:rFonts w:ascii="Times New Roman" w:hAnsi="Times New Roman" w:cs="Times New Roman"/>
          <w:lang w:val="en-GB"/>
        </w:rPr>
        <w:t xml:space="preserve"> and </w:t>
      </w:r>
      <w:r w:rsidRPr="003F7245">
        <w:rPr>
          <w:rFonts w:ascii="Times New Roman" w:hAnsi="Times New Roman" w:cs="Times New Roman"/>
          <w:lang w:val="en-GB"/>
        </w:rPr>
        <w:t>a configurable period</w:t>
      </w:r>
      <w:r w:rsidR="00615FD5" w:rsidRPr="003F7245">
        <w:rPr>
          <w:rFonts w:ascii="Times New Roman" w:hAnsi="Times New Roman" w:cs="Times New Roman"/>
          <w:lang w:val="en-GB"/>
        </w:rPr>
        <w:t xml:space="preserve">. The DRS is transmitted within the window and </w:t>
      </w:r>
      <w:r w:rsidRPr="003F7245">
        <w:rPr>
          <w:rFonts w:ascii="Times New Roman" w:hAnsi="Times New Roman" w:cs="Times New Roman"/>
          <w:lang w:val="en-GB"/>
        </w:rPr>
        <w:t>is subject to LBT</w:t>
      </w:r>
      <w:r w:rsidR="00615FD5" w:rsidRPr="003F7245">
        <w:rPr>
          <w:rFonts w:ascii="Times New Roman" w:hAnsi="Times New Roman" w:cs="Times New Roman"/>
          <w:lang w:val="en-GB"/>
        </w:rPr>
        <w:t xml:space="preserve"> </w:t>
      </w:r>
      <w:r w:rsidR="0042719C" w:rsidRPr="003F7245">
        <w:rPr>
          <w:rFonts w:ascii="Times New Roman" w:hAnsi="Times New Roman" w:cs="Times New Roman"/>
          <w:lang w:val="en-GB"/>
        </w:rPr>
        <w:t>[4]</w:t>
      </w:r>
      <w:r w:rsidR="00EA2F26" w:rsidRPr="003F7245">
        <w:rPr>
          <w:rFonts w:ascii="Times New Roman" w:hAnsi="Times New Roman" w:cs="Times New Roman"/>
          <w:lang w:val="en-GB"/>
        </w:rPr>
        <w:t>.</w:t>
      </w:r>
    </w:p>
    <w:p w14:paraId="56CFAD9E" w14:textId="3DF72DF5" w:rsidR="000F5C5F" w:rsidRPr="003F7245" w:rsidRDefault="00E86365" w:rsidP="00AE1FE6">
      <w:pPr>
        <w:jc w:val="both"/>
        <w:rPr>
          <w:rFonts w:ascii="Times New Roman" w:hAnsi="Times New Roman" w:cs="Times New Roman"/>
          <w:lang w:val="en-GB"/>
        </w:rPr>
      </w:pPr>
      <w:r w:rsidRPr="003F7245">
        <w:rPr>
          <w:rFonts w:ascii="Times New Roman" w:hAnsi="Times New Roman" w:cs="Times New Roman"/>
          <w:lang w:val="en-GB"/>
        </w:rPr>
        <w:t>In the case of multiple switching points within a shared gNB COT, the probability that the CSI-RS is not transmitted is high. As such, t</w:t>
      </w:r>
      <w:r w:rsidR="00EA2F26" w:rsidRPr="003F7245">
        <w:rPr>
          <w:rFonts w:ascii="Times New Roman" w:hAnsi="Times New Roman" w:cs="Times New Roman"/>
          <w:lang w:val="en-GB"/>
        </w:rPr>
        <w:t>o allow for more flexibility in scheduling</w:t>
      </w:r>
      <w:r w:rsidR="001E5654" w:rsidRPr="003F7245">
        <w:rPr>
          <w:rFonts w:ascii="Times New Roman" w:hAnsi="Times New Roman" w:cs="Times New Roman"/>
          <w:lang w:val="en-GB"/>
        </w:rPr>
        <w:t xml:space="preserve">, </w:t>
      </w:r>
      <w:r w:rsidR="00EA2F26" w:rsidRPr="003F7245">
        <w:rPr>
          <w:rFonts w:ascii="Times New Roman" w:hAnsi="Times New Roman" w:cs="Times New Roman"/>
          <w:lang w:val="en-GB"/>
        </w:rPr>
        <w:t>NR-U should consider</w:t>
      </w:r>
      <w:r w:rsidR="0042719C" w:rsidRPr="003F7245">
        <w:rPr>
          <w:rFonts w:ascii="Times New Roman" w:hAnsi="Times New Roman" w:cs="Times New Roman"/>
          <w:lang w:val="en-GB"/>
        </w:rPr>
        <w:t xml:space="preserve"> a</w:t>
      </w:r>
      <w:r w:rsidR="00EA2F26" w:rsidRPr="003F7245">
        <w:rPr>
          <w:rFonts w:ascii="Times New Roman" w:hAnsi="Times New Roman" w:cs="Times New Roman"/>
          <w:lang w:val="en-GB"/>
        </w:rPr>
        <w:t xml:space="preserve"> mode that configures a CSI-RS resource window for periodic or semi-persistent CSI-RS resources. Note that a </w:t>
      </w:r>
      <w:r w:rsidR="000F5C5F" w:rsidRPr="003F7245">
        <w:rPr>
          <w:rFonts w:ascii="Times New Roman" w:hAnsi="Times New Roman" w:cs="Times New Roman"/>
          <w:lang w:val="en-GB"/>
        </w:rPr>
        <w:t xml:space="preserve">CSI-Report window may be configured independently of the CSI-RS resource for periodic or semi-persistent CSI-reporting. </w:t>
      </w:r>
      <w:r w:rsidR="001F466B" w:rsidRPr="003F7245">
        <w:rPr>
          <w:rFonts w:ascii="Times New Roman" w:hAnsi="Times New Roman" w:cs="Times New Roman"/>
          <w:lang w:val="en-GB"/>
        </w:rPr>
        <w:t xml:space="preserve">This is illustrated in </w:t>
      </w:r>
      <w:r w:rsidR="001F466B" w:rsidRPr="004C5DF8">
        <w:rPr>
          <w:rFonts w:ascii="Times New Roman" w:hAnsi="Times New Roman" w:cs="Times New Roman"/>
          <w:lang w:val="en-GB"/>
        </w:rPr>
        <w:fldChar w:fldCharType="begin"/>
      </w:r>
      <w:r w:rsidR="001F466B" w:rsidRPr="004C5DF8">
        <w:rPr>
          <w:rFonts w:ascii="Times New Roman" w:hAnsi="Times New Roman" w:cs="Times New Roman"/>
          <w:lang w:val="en-GB"/>
        </w:rPr>
        <w:instrText xml:space="preserve"> REF _Ref521528437 \h </w:instrText>
      </w:r>
      <w:r w:rsidR="003F7245" w:rsidRPr="004C5DF8">
        <w:rPr>
          <w:rFonts w:ascii="Times New Roman" w:hAnsi="Times New Roman" w:cs="Times New Roman"/>
          <w:lang w:val="en-GB"/>
        </w:rPr>
        <w:instrText xml:space="preserve"> \* MERGEFORMAT </w:instrText>
      </w:r>
      <w:r w:rsidR="001F466B" w:rsidRPr="004C5DF8">
        <w:rPr>
          <w:rFonts w:ascii="Times New Roman" w:hAnsi="Times New Roman" w:cs="Times New Roman"/>
          <w:lang w:val="en-GB"/>
        </w:rPr>
      </w:r>
      <w:r w:rsidR="001F466B" w:rsidRPr="004C5DF8">
        <w:rPr>
          <w:rFonts w:ascii="Times New Roman" w:hAnsi="Times New Roman" w:cs="Times New Roman"/>
          <w:lang w:val="en-GB"/>
        </w:rPr>
        <w:fldChar w:fldCharType="separate"/>
      </w:r>
      <w:r w:rsidR="001F466B" w:rsidRPr="004C5DF8">
        <w:rPr>
          <w:rFonts w:ascii="Times New Roman" w:hAnsi="Times New Roman" w:cs="Times New Roman"/>
        </w:rPr>
        <w:t xml:space="preserve">Figure </w:t>
      </w:r>
      <w:r w:rsidR="004C5DF8">
        <w:rPr>
          <w:rFonts w:ascii="Times New Roman" w:hAnsi="Times New Roman" w:cs="Times New Roman"/>
          <w:noProof/>
        </w:rPr>
        <w:t>2</w:t>
      </w:r>
      <w:r w:rsidR="001F466B" w:rsidRPr="004C5DF8">
        <w:rPr>
          <w:rFonts w:ascii="Times New Roman" w:hAnsi="Times New Roman" w:cs="Times New Roman"/>
          <w:lang w:val="en-GB"/>
        </w:rPr>
        <w:fldChar w:fldCharType="end"/>
      </w:r>
      <w:r w:rsidR="000729D7" w:rsidRPr="004C5DF8">
        <w:rPr>
          <w:rFonts w:ascii="Times New Roman" w:hAnsi="Times New Roman" w:cs="Times New Roman"/>
          <w:lang w:val="en-GB"/>
        </w:rPr>
        <w:t>.</w:t>
      </w:r>
    </w:p>
    <w:p w14:paraId="6318A2BE" w14:textId="77777777" w:rsidR="001F466B" w:rsidRPr="003F7245" w:rsidRDefault="000F5C5F" w:rsidP="001F466B">
      <w:pPr>
        <w:keepNext/>
        <w:rPr>
          <w:rFonts w:ascii="Times New Roman" w:hAnsi="Times New Roman" w:cs="Times New Roman"/>
        </w:rPr>
      </w:pPr>
      <w:r w:rsidRPr="003F7245">
        <w:rPr>
          <w:rFonts w:ascii="Times New Roman" w:hAnsi="Times New Roman" w:cs="Times New Roman"/>
        </w:rPr>
        <w:object w:dxaOrig="13670" w:dyaOrig="4571" w14:anchorId="44D3A9E4">
          <v:shape id="_x0000_i1026" type="#_x0000_t75" style="width:483.2pt;height:159.4pt" o:ole="">
            <v:imagedata r:id="rId13" o:title=""/>
          </v:shape>
          <o:OLEObject Type="Embed" ProgID="Visio.Drawing.15" ShapeID="_x0000_i1026" DrawAspect="Content" ObjectID="_1595431169" r:id="rId14"/>
        </w:object>
      </w:r>
    </w:p>
    <w:p w14:paraId="74299EF0" w14:textId="0F9A40F8" w:rsidR="000F5C5F" w:rsidRPr="004C5DF8" w:rsidRDefault="001F466B" w:rsidP="001F466B">
      <w:pPr>
        <w:pStyle w:val="Caption"/>
        <w:rPr>
          <w:rFonts w:ascii="Times New Roman" w:hAnsi="Times New Roman" w:cs="Times New Roman"/>
          <w:b w:val="0"/>
          <w:lang w:val="en-GB"/>
        </w:rPr>
      </w:pPr>
      <w:bookmarkStart w:id="2" w:name="_Ref521528437"/>
      <w:r w:rsidRPr="004C5DF8">
        <w:rPr>
          <w:rFonts w:ascii="Times New Roman" w:hAnsi="Times New Roman" w:cs="Times New Roman"/>
          <w:b w:val="0"/>
        </w:rPr>
        <w:t xml:space="preserve">Figure </w:t>
      </w:r>
      <w:bookmarkEnd w:id="2"/>
      <w:r w:rsidR="004C5DF8">
        <w:rPr>
          <w:rFonts w:ascii="Times New Roman" w:hAnsi="Times New Roman" w:cs="Times New Roman"/>
          <w:b w:val="0"/>
        </w:rPr>
        <w:t>2</w:t>
      </w:r>
      <w:r w:rsidRPr="004C5DF8">
        <w:rPr>
          <w:rFonts w:ascii="Times New Roman" w:hAnsi="Times New Roman" w:cs="Times New Roman"/>
          <w:b w:val="0"/>
        </w:rPr>
        <w:t>: Periodic/SP CSI-RS and Periodic/SP CSI-reporting</w:t>
      </w:r>
    </w:p>
    <w:p w14:paraId="1F54FBCC" w14:textId="78446D7F" w:rsidR="000F5C5F" w:rsidRPr="003F7245" w:rsidRDefault="000F5C5F" w:rsidP="001741F7">
      <w:pPr>
        <w:rPr>
          <w:rFonts w:ascii="Times New Roman" w:hAnsi="Times New Roman" w:cs="Times New Roman"/>
          <w:lang w:val="en-GB"/>
        </w:rPr>
      </w:pPr>
      <w:r w:rsidRPr="003F7245">
        <w:rPr>
          <w:rFonts w:ascii="Times New Roman" w:hAnsi="Times New Roman" w:cs="Times New Roman"/>
          <w:lang w:val="en-GB"/>
        </w:rPr>
        <w:t xml:space="preserve"> </w:t>
      </w:r>
    </w:p>
    <w:p w14:paraId="5C037903" w14:textId="5EA753BA" w:rsidR="005B18CD" w:rsidRPr="003F7245" w:rsidRDefault="005B18CD" w:rsidP="005B18CD">
      <w:pPr>
        <w:jc w:val="both"/>
        <w:rPr>
          <w:rFonts w:ascii="Times New Roman" w:hAnsi="Times New Roman" w:cs="Times New Roman"/>
          <w:i/>
        </w:rPr>
      </w:pPr>
    </w:p>
    <w:p w14:paraId="630245C0" w14:textId="0F16E601" w:rsidR="000F5C5F" w:rsidRPr="003F7245" w:rsidRDefault="0042719C" w:rsidP="000F5C5F">
      <w:pPr>
        <w:jc w:val="both"/>
        <w:rPr>
          <w:rFonts w:ascii="Times New Roman" w:hAnsi="Times New Roman" w:cs="Times New Roman"/>
        </w:rPr>
      </w:pPr>
      <w:r w:rsidRPr="003F7245">
        <w:rPr>
          <w:rFonts w:ascii="Times New Roman" w:hAnsi="Times New Roman" w:cs="Times New Roman"/>
          <w:b/>
          <w:i/>
          <w:u w:val="single"/>
          <w:lang w:eastAsia="sv-SE"/>
        </w:rPr>
        <w:t xml:space="preserve">Proposal </w:t>
      </w:r>
      <w:r w:rsidR="003F7245" w:rsidRPr="003F7245">
        <w:rPr>
          <w:rFonts w:ascii="Times New Roman" w:hAnsi="Times New Roman" w:cs="Times New Roman"/>
          <w:b/>
          <w:i/>
          <w:u w:val="single"/>
          <w:lang w:eastAsia="sv-SE"/>
        </w:rPr>
        <w:t>1</w:t>
      </w:r>
      <w:r w:rsidR="000F5C5F" w:rsidRPr="003F7245">
        <w:rPr>
          <w:rFonts w:ascii="Times New Roman" w:hAnsi="Times New Roman" w:cs="Times New Roman"/>
          <w:b/>
          <w:i/>
          <w:u w:val="single"/>
          <w:lang w:eastAsia="sv-SE"/>
        </w:rPr>
        <w:t>:</w:t>
      </w:r>
      <w:r w:rsidR="000F5C5F" w:rsidRPr="003F7245">
        <w:rPr>
          <w:rFonts w:ascii="Times New Roman" w:hAnsi="Times New Roman" w:cs="Times New Roman"/>
          <w:b/>
          <w:i/>
          <w:lang w:eastAsia="sv-SE"/>
        </w:rPr>
        <w:t xml:space="preserve"> </w:t>
      </w:r>
      <w:r w:rsidR="000F5C5F" w:rsidRPr="003F7245">
        <w:rPr>
          <w:rFonts w:ascii="Times New Roman" w:hAnsi="Times New Roman" w:cs="Times New Roman"/>
          <w:i/>
          <w:lang w:eastAsia="sv-SE"/>
        </w:rPr>
        <w:t>For aperiodic CSI-RS, NR</w:t>
      </w:r>
      <w:r w:rsidR="000729D7" w:rsidRPr="003F7245">
        <w:rPr>
          <w:rFonts w:ascii="Times New Roman" w:hAnsi="Times New Roman" w:cs="Times New Roman"/>
          <w:i/>
          <w:lang w:eastAsia="sv-SE"/>
        </w:rPr>
        <w:t>-U</w:t>
      </w:r>
      <w:r w:rsidR="000F5C5F" w:rsidRPr="003F7245">
        <w:rPr>
          <w:rFonts w:ascii="Times New Roman" w:hAnsi="Times New Roman" w:cs="Times New Roman"/>
          <w:i/>
          <w:lang w:eastAsia="sv-SE"/>
        </w:rPr>
        <w:t xml:space="preserve"> should consider enabling multiple CSI-RS resource transmission opportunities in the case that LBT is needed before the CSI-RS transmission.</w:t>
      </w:r>
    </w:p>
    <w:p w14:paraId="693AB010" w14:textId="34E171BB" w:rsidR="000F5C5F" w:rsidRPr="003F7245" w:rsidRDefault="0042719C" w:rsidP="000F5C5F">
      <w:pPr>
        <w:jc w:val="both"/>
        <w:rPr>
          <w:rFonts w:ascii="Times New Roman" w:hAnsi="Times New Roman" w:cs="Times New Roman"/>
          <w:i/>
          <w:lang w:eastAsia="sv-SE"/>
        </w:rPr>
      </w:pPr>
      <w:r w:rsidRPr="003F7245">
        <w:rPr>
          <w:rFonts w:ascii="Times New Roman" w:hAnsi="Times New Roman" w:cs="Times New Roman"/>
          <w:b/>
          <w:i/>
          <w:u w:val="single"/>
          <w:lang w:eastAsia="sv-SE"/>
        </w:rPr>
        <w:t xml:space="preserve">Proposal </w:t>
      </w:r>
      <w:r w:rsidR="003F7245" w:rsidRPr="003F7245">
        <w:rPr>
          <w:rFonts w:ascii="Times New Roman" w:hAnsi="Times New Roman" w:cs="Times New Roman"/>
          <w:b/>
          <w:i/>
          <w:u w:val="single"/>
          <w:lang w:eastAsia="sv-SE"/>
        </w:rPr>
        <w:t>2</w:t>
      </w:r>
      <w:r w:rsidR="000F5C5F" w:rsidRPr="003F7245">
        <w:rPr>
          <w:rFonts w:ascii="Times New Roman" w:hAnsi="Times New Roman" w:cs="Times New Roman"/>
          <w:b/>
          <w:i/>
          <w:u w:val="single"/>
          <w:lang w:eastAsia="sv-SE"/>
        </w:rPr>
        <w:t>:</w:t>
      </w:r>
      <w:r w:rsidR="000F5C5F" w:rsidRPr="003F7245">
        <w:rPr>
          <w:rFonts w:ascii="Times New Roman" w:hAnsi="Times New Roman" w:cs="Times New Roman"/>
          <w:b/>
          <w:lang w:eastAsia="sv-SE"/>
        </w:rPr>
        <w:t xml:space="preserve"> </w:t>
      </w:r>
      <w:r w:rsidR="000F5C5F" w:rsidRPr="003F7245">
        <w:rPr>
          <w:rFonts w:ascii="Times New Roman" w:hAnsi="Times New Roman" w:cs="Times New Roman"/>
          <w:i/>
          <w:lang w:eastAsia="sv-SE"/>
        </w:rPr>
        <w:t>For periodic and semi-persistent CSI-RS, NR</w:t>
      </w:r>
      <w:r w:rsidR="00EA2F26" w:rsidRPr="003F7245">
        <w:rPr>
          <w:rFonts w:ascii="Times New Roman" w:hAnsi="Times New Roman" w:cs="Times New Roman"/>
          <w:i/>
          <w:lang w:eastAsia="sv-SE"/>
        </w:rPr>
        <w:t>-U</w:t>
      </w:r>
      <w:r w:rsidR="000F5C5F" w:rsidRPr="003F7245">
        <w:rPr>
          <w:rFonts w:ascii="Times New Roman" w:hAnsi="Times New Roman" w:cs="Times New Roman"/>
          <w:i/>
          <w:lang w:eastAsia="sv-SE"/>
        </w:rPr>
        <w:t xml:space="preserve"> should consider</w:t>
      </w:r>
      <w:r w:rsidR="00EA2F26" w:rsidRPr="003F7245">
        <w:rPr>
          <w:rFonts w:ascii="Times New Roman" w:hAnsi="Times New Roman" w:cs="Times New Roman"/>
          <w:i/>
          <w:lang w:eastAsia="sv-SE"/>
        </w:rPr>
        <w:t xml:space="preserve"> configuring a CSI-RS resource window</w:t>
      </w:r>
      <w:r w:rsidRPr="003F7245">
        <w:rPr>
          <w:rFonts w:ascii="Times New Roman" w:hAnsi="Times New Roman" w:cs="Times New Roman"/>
          <w:i/>
          <w:lang w:eastAsia="sv-SE"/>
        </w:rPr>
        <w:t xml:space="preserve"> that</w:t>
      </w:r>
      <w:r w:rsidRPr="003F7245">
        <w:rPr>
          <w:rFonts w:ascii="Times New Roman" w:hAnsi="Times New Roman" w:cs="Times New Roman"/>
          <w:i/>
          <w:lang w:val="en-GB"/>
        </w:rPr>
        <w:t xml:space="preserve"> is transmitted in a periodically occurring time window that has a fixed duration, a configurable period and is subject to LBT</w:t>
      </w:r>
      <w:r w:rsidR="00EA2F26" w:rsidRPr="003F7245">
        <w:rPr>
          <w:rFonts w:ascii="Times New Roman" w:hAnsi="Times New Roman" w:cs="Times New Roman"/>
          <w:i/>
          <w:lang w:eastAsia="sv-SE"/>
        </w:rPr>
        <w:t>.</w:t>
      </w:r>
    </w:p>
    <w:p w14:paraId="329B0315" w14:textId="77777777" w:rsidR="003F7245" w:rsidRPr="003F7245" w:rsidRDefault="003F7245" w:rsidP="003F7245">
      <w:pPr>
        <w:pStyle w:val="Heading1"/>
        <w:jc w:val="both"/>
        <w:rPr>
          <w:rFonts w:ascii="Times New Roman" w:hAnsi="Times New Roman"/>
          <w:b/>
          <w:sz w:val="32"/>
          <w:szCs w:val="32"/>
        </w:rPr>
      </w:pPr>
      <w:r w:rsidRPr="003F7245">
        <w:rPr>
          <w:rFonts w:ascii="Times New Roman" w:hAnsi="Times New Roman"/>
          <w:b/>
          <w:sz w:val="32"/>
          <w:szCs w:val="32"/>
        </w:rPr>
        <w:t>DL Control and Data Channels</w:t>
      </w:r>
    </w:p>
    <w:p w14:paraId="7FD1FAF7" w14:textId="77777777" w:rsidR="003F7245" w:rsidRPr="003F7245" w:rsidRDefault="003F7245" w:rsidP="003F7245">
      <w:pPr>
        <w:jc w:val="both"/>
        <w:rPr>
          <w:rFonts w:ascii="Times New Roman" w:hAnsi="Times New Roman" w:cs="Times New Roman"/>
        </w:rPr>
      </w:pPr>
      <w:r w:rsidRPr="003F7245">
        <w:rPr>
          <w:rFonts w:ascii="Times New Roman" w:hAnsi="Times New Roman" w:cs="Times New Roman"/>
        </w:rPr>
        <w:t xml:space="preserve">In NR-U, there may be some uncertainty in the transmission due to the fact that there are multiple LBT requirements based on the gaps between the switching points in a shared gNB COT. </w:t>
      </w:r>
    </w:p>
    <w:p w14:paraId="3595DABB" w14:textId="77777777" w:rsidR="003F7245" w:rsidRPr="003F7245" w:rsidRDefault="003F7245" w:rsidP="003F7245">
      <w:pPr>
        <w:jc w:val="both"/>
        <w:rPr>
          <w:rFonts w:ascii="Times New Roman" w:hAnsi="Times New Roman" w:cs="Times New Roman"/>
        </w:rPr>
      </w:pPr>
      <w:r w:rsidRPr="003F7245">
        <w:rPr>
          <w:rFonts w:ascii="Times New Roman" w:hAnsi="Times New Roman" w:cs="Times New Roman"/>
          <w:lang w:eastAsia="x-none"/>
        </w:rPr>
        <w:t>For single and multiple DL-to-UL or UL-to-DL switching within a shared gNB COT, and with a gap of less than 16 us, no-LBT can be used and there is no need for any changes to the NR Release 15 DL control and DL data channels for use in NR-U. However, when the gap exceeds 16 us, a form of LBT is needed, e.g., one-shot LBT. In this case, there is a possibility that there may be an LBT failure and</w:t>
      </w:r>
      <w:r w:rsidRPr="003F7245">
        <w:rPr>
          <w:rFonts w:ascii="Times New Roman" w:hAnsi="Times New Roman" w:cs="Times New Roman"/>
        </w:rPr>
        <w:t xml:space="preserve"> no guarantee of availability of resources, and scheduling cannot be done in a deterministic manner. As such, multiple LBT attempts may be made and the UE should expect to receive or transmit the signal or channel in multiple transmission opportunities. This may be especially important for DL transmission in the case of multiple switching points within the shared gNB COT, where the gap between the first and second DL transmission exceeds 16 us.</w:t>
      </w:r>
    </w:p>
    <w:p w14:paraId="50F4FB4B" w14:textId="77777777" w:rsidR="003F7245" w:rsidRPr="003F7245" w:rsidRDefault="003F7245" w:rsidP="003F7245">
      <w:pPr>
        <w:jc w:val="both"/>
        <w:rPr>
          <w:rFonts w:ascii="Times New Roman" w:hAnsi="Times New Roman" w:cs="Times New Roman"/>
          <w:lang w:eastAsia="x-none"/>
        </w:rPr>
      </w:pPr>
      <w:r w:rsidRPr="003F7245">
        <w:rPr>
          <w:rFonts w:ascii="Times New Roman" w:hAnsi="Times New Roman" w:cs="Times New Roman"/>
          <w:lang w:eastAsia="x-none"/>
        </w:rPr>
        <w:t>The flexibility offered by PDCCH monitoring in NR Release 15 should allow configuration of the UE PDCCH monitoring procedure to account for any retransmisisons of the PDCCH by the gNB due to LBT failure in NR-U. However, to reduce the signaling overhead when the gNB or UE needs to perform an LBT before transmission of data or signal, the PDCCH, combined with higher layer signaling, may configure multiple transmission opportunities for data or signal transmission. If transmission in one resource is successful, the additional transmission opportunities can be reallocated by the gNB and ignored by the UE. If the transmission in one resource fails, the additional transmission opportunities may be used for a retry without the need for additional signaling.</w:t>
      </w:r>
    </w:p>
    <w:p w14:paraId="61595166" w14:textId="45BD6C73" w:rsidR="003F7245" w:rsidRPr="003F7245" w:rsidRDefault="003F7245" w:rsidP="003F7245">
      <w:pPr>
        <w:jc w:val="both"/>
        <w:rPr>
          <w:rFonts w:ascii="Times New Roman" w:hAnsi="Times New Roman" w:cs="Times New Roman"/>
          <w:lang w:eastAsia="x-none"/>
        </w:rPr>
      </w:pPr>
      <w:r w:rsidRPr="003F7245">
        <w:rPr>
          <w:rFonts w:ascii="Times New Roman" w:hAnsi="Times New Roman" w:cs="Times New Roman"/>
          <w:lang w:eastAsia="x-none"/>
        </w:rPr>
        <w:t xml:space="preserve">This may be important for the DL data channel in which a DCI with slot aggregation is used to schedule data transmission over multiple downlink slots that span transmission over single or multiple switching points within a shared gNB COT as illustrated in </w:t>
      </w:r>
      <w:r w:rsidRPr="003F7245">
        <w:rPr>
          <w:rFonts w:ascii="Times New Roman" w:hAnsi="Times New Roman" w:cs="Times New Roman"/>
          <w:lang w:eastAsia="x-none"/>
        </w:rPr>
        <w:fldChar w:fldCharType="begin"/>
      </w:r>
      <w:r w:rsidRPr="003F7245">
        <w:rPr>
          <w:rFonts w:ascii="Times New Roman" w:hAnsi="Times New Roman" w:cs="Times New Roman"/>
          <w:lang w:eastAsia="x-none"/>
        </w:rPr>
        <w:instrText xml:space="preserve"> REF _Ref521588599 \h </w:instrText>
      </w:r>
      <w:r>
        <w:rPr>
          <w:rFonts w:ascii="Times New Roman" w:hAnsi="Times New Roman" w:cs="Times New Roman"/>
          <w:lang w:eastAsia="x-none"/>
        </w:rPr>
        <w:instrText xml:space="preserve"> \* MERGEFORMAT </w:instrText>
      </w:r>
      <w:r w:rsidRPr="003F7245">
        <w:rPr>
          <w:rFonts w:ascii="Times New Roman" w:hAnsi="Times New Roman" w:cs="Times New Roman"/>
          <w:lang w:eastAsia="x-none"/>
        </w:rPr>
      </w:r>
      <w:r w:rsidRPr="003F7245">
        <w:rPr>
          <w:rFonts w:ascii="Times New Roman" w:hAnsi="Times New Roman" w:cs="Times New Roman"/>
          <w:lang w:eastAsia="x-none"/>
        </w:rPr>
        <w:fldChar w:fldCharType="separate"/>
      </w:r>
      <w:r w:rsidRPr="003F7245">
        <w:rPr>
          <w:rFonts w:ascii="Times New Roman" w:hAnsi="Times New Roman" w:cs="Times New Roman"/>
        </w:rPr>
        <w:t xml:space="preserve">Figure </w:t>
      </w:r>
      <w:r w:rsidR="004C5DF8">
        <w:rPr>
          <w:rFonts w:ascii="Times New Roman" w:hAnsi="Times New Roman" w:cs="Times New Roman"/>
          <w:noProof/>
        </w:rPr>
        <w:t>3</w:t>
      </w:r>
      <w:r w:rsidRPr="003F7245">
        <w:rPr>
          <w:rFonts w:ascii="Times New Roman" w:hAnsi="Times New Roman" w:cs="Times New Roman"/>
          <w:lang w:eastAsia="x-none"/>
        </w:rPr>
        <w:fldChar w:fldCharType="end"/>
      </w:r>
      <w:r w:rsidRPr="003F7245">
        <w:rPr>
          <w:rFonts w:ascii="Times New Roman" w:hAnsi="Times New Roman" w:cs="Times New Roman"/>
          <w:lang w:eastAsia="x-none"/>
        </w:rPr>
        <w:t>.</w:t>
      </w:r>
    </w:p>
    <w:p w14:paraId="3A949823" w14:textId="77777777" w:rsidR="003F7245" w:rsidRPr="003F7245" w:rsidRDefault="003F7245" w:rsidP="003F7245">
      <w:pPr>
        <w:keepNext/>
        <w:jc w:val="center"/>
        <w:rPr>
          <w:rFonts w:ascii="Times New Roman" w:hAnsi="Times New Roman" w:cs="Times New Roman"/>
        </w:rPr>
      </w:pPr>
      <w:r w:rsidRPr="003F7245">
        <w:rPr>
          <w:rFonts w:ascii="Times New Roman" w:hAnsi="Times New Roman" w:cs="Times New Roman"/>
        </w:rPr>
        <w:object w:dxaOrig="5171" w:dyaOrig="1820" w14:anchorId="2DE12D7E">
          <v:shape id="_x0000_i1027" type="#_x0000_t75" style="width:313.8pt;height:108.2pt" o:ole="">
            <v:imagedata r:id="rId15" o:title=""/>
          </v:shape>
          <o:OLEObject Type="Embed" ProgID="Visio.Drawing.15" ShapeID="_x0000_i1027" DrawAspect="Content" ObjectID="_1595431170" r:id="rId16"/>
        </w:object>
      </w:r>
    </w:p>
    <w:p w14:paraId="719D47A2" w14:textId="1C71D761" w:rsidR="003F7245" w:rsidRPr="004C5DF8" w:rsidRDefault="003F7245" w:rsidP="003F7245">
      <w:pPr>
        <w:pStyle w:val="Caption"/>
        <w:rPr>
          <w:rFonts w:ascii="Times New Roman" w:hAnsi="Times New Roman" w:cs="Times New Roman"/>
          <w:b w:val="0"/>
          <w:lang w:eastAsia="x-none"/>
        </w:rPr>
      </w:pPr>
      <w:bookmarkStart w:id="3" w:name="_Ref521588599"/>
      <w:r w:rsidRPr="004C5DF8">
        <w:rPr>
          <w:rFonts w:ascii="Times New Roman" w:hAnsi="Times New Roman" w:cs="Times New Roman"/>
          <w:b w:val="0"/>
        </w:rPr>
        <w:t xml:space="preserve">Figure </w:t>
      </w:r>
      <w:bookmarkEnd w:id="3"/>
      <w:r w:rsidR="004C5DF8">
        <w:rPr>
          <w:rFonts w:ascii="Times New Roman" w:hAnsi="Times New Roman" w:cs="Times New Roman"/>
          <w:b w:val="0"/>
        </w:rPr>
        <w:t>3</w:t>
      </w:r>
      <w:r w:rsidRPr="004C5DF8">
        <w:rPr>
          <w:rFonts w:ascii="Times New Roman" w:hAnsi="Times New Roman" w:cs="Times New Roman"/>
          <w:b w:val="0"/>
        </w:rPr>
        <w:t>: Multiple Transmisison Opportunities for DL data channel</w:t>
      </w:r>
    </w:p>
    <w:p w14:paraId="429AC00B" w14:textId="3D6F06E1" w:rsidR="003622E7" w:rsidRPr="003F7245" w:rsidRDefault="003F7245" w:rsidP="00BD657D">
      <w:pPr>
        <w:jc w:val="both"/>
        <w:rPr>
          <w:rFonts w:ascii="Times New Roman" w:hAnsi="Times New Roman" w:cs="Times New Roman"/>
          <w:lang w:val="en-GB"/>
        </w:rPr>
      </w:pPr>
      <w:r w:rsidRPr="003F7245">
        <w:rPr>
          <w:rFonts w:ascii="Times New Roman" w:hAnsi="Times New Roman" w:cs="Times New Roman"/>
          <w:b/>
          <w:i/>
          <w:u w:val="single"/>
          <w:lang w:eastAsia="sv-SE"/>
        </w:rPr>
        <w:t>Proposal 3:</w:t>
      </w:r>
      <w:r w:rsidRPr="003F7245">
        <w:rPr>
          <w:rFonts w:ascii="Times New Roman" w:hAnsi="Times New Roman" w:cs="Times New Roman"/>
          <w:b/>
          <w:i/>
          <w:lang w:eastAsia="sv-SE"/>
        </w:rPr>
        <w:t xml:space="preserve"> </w:t>
      </w:r>
      <w:r w:rsidRPr="003F7245">
        <w:rPr>
          <w:rFonts w:ascii="Times New Roman" w:hAnsi="Times New Roman" w:cs="Times New Roman"/>
          <w:i/>
          <w:lang w:eastAsia="sv-SE"/>
        </w:rPr>
        <w:t>For COT with multiple switching points, NR-U should allow multiple transmission opportunities for PDSCH in cases where the LBT requirements mandate performing an LBT before transmission.</w:t>
      </w:r>
    </w:p>
    <w:p w14:paraId="596E93DF" w14:textId="4893F5BD" w:rsidR="00821C42" w:rsidRPr="003F7245" w:rsidRDefault="00BF17FD" w:rsidP="00BD657D">
      <w:pPr>
        <w:pStyle w:val="Heading1"/>
        <w:pBdr>
          <w:top w:val="single" w:sz="12" w:space="5" w:color="auto"/>
        </w:pBdr>
        <w:spacing w:after="120"/>
        <w:jc w:val="both"/>
        <w:rPr>
          <w:rFonts w:ascii="Times New Roman" w:hAnsi="Times New Roman"/>
          <w:b/>
          <w:sz w:val="32"/>
          <w:lang w:val="en-US"/>
        </w:rPr>
      </w:pPr>
      <w:r w:rsidRPr="003F7245">
        <w:rPr>
          <w:rFonts w:ascii="Times New Roman" w:hAnsi="Times New Roman"/>
          <w:b/>
          <w:sz w:val="32"/>
          <w:lang w:val="en-US"/>
        </w:rPr>
        <w:t>Summary</w:t>
      </w:r>
    </w:p>
    <w:p w14:paraId="0E6E59C8" w14:textId="39242FF9" w:rsidR="00685F6F" w:rsidRPr="003F7245" w:rsidRDefault="003242DD" w:rsidP="0042719C">
      <w:pPr>
        <w:rPr>
          <w:rFonts w:ascii="Times New Roman" w:hAnsi="Times New Roman" w:cs="Times New Roman"/>
        </w:rPr>
      </w:pPr>
      <w:r w:rsidRPr="003F7245">
        <w:rPr>
          <w:rFonts w:ascii="Times New Roman" w:hAnsi="Times New Roman" w:cs="Times New Roman"/>
        </w:rPr>
        <w:t>This contribution discussed</w:t>
      </w:r>
      <w:r w:rsidR="0080034A" w:rsidRPr="003F7245">
        <w:rPr>
          <w:rFonts w:ascii="Times New Roman" w:hAnsi="Times New Roman" w:cs="Times New Roman"/>
        </w:rPr>
        <w:t xml:space="preserve"> some details regarding the </w:t>
      </w:r>
      <w:r w:rsidR="0042719C" w:rsidRPr="003F7245">
        <w:rPr>
          <w:rFonts w:ascii="Times New Roman" w:hAnsi="Times New Roman" w:cs="Times New Roman"/>
        </w:rPr>
        <w:t xml:space="preserve">DL channels for </w:t>
      </w:r>
      <w:r w:rsidR="0080034A" w:rsidRPr="003F7245">
        <w:rPr>
          <w:rFonts w:ascii="Times New Roman" w:hAnsi="Times New Roman" w:cs="Times New Roman"/>
        </w:rPr>
        <w:t>NR-Unlicensed</w:t>
      </w:r>
      <w:r w:rsidR="0042719C" w:rsidRPr="003F7245">
        <w:rPr>
          <w:rFonts w:ascii="Times New Roman" w:hAnsi="Times New Roman" w:cs="Times New Roman"/>
        </w:rPr>
        <w:t>.</w:t>
      </w:r>
      <w:r w:rsidR="0080034A" w:rsidRPr="003F7245">
        <w:rPr>
          <w:rFonts w:ascii="Times New Roman" w:hAnsi="Times New Roman" w:cs="Times New Roman"/>
        </w:rPr>
        <w:t xml:space="preserve"> In the following, </w:t>
      </w:r>
      <w:r w:rsidR="0042719C" w:rsidRPr="003F7245">
        <w:rPr>
          <w:rFonts w:ascii="Times New Roman" w:hAnsi="Times New Roman" w:cs="Times New Roman"/>
        </w:rPr>
        <w:t xml:space="preserve">the </w:t>
      </w:r>
      <w:r w:rsidR="0080034A" w:rsidRPr="003F7245">
        <w:rPr>
          <w:rFonts w:ascii="Times New Roman" w:hAnsi="Times New Roman" w:cs="Times New Roman"/>
        </w:rPr>
        <w:t xml:space="preserve">discussed proposals are listed:  </w:t>
      </w:r>
      <w:r w:rsidR="00220819" w:rsidRPr="003F7245">
        <w:rPr>
          <w:rFonts w:ascii="Times New Roman" w:hAnsi="Times New Roman" w:cs="Times New Roman"/>
        </w:rPr>
        <w:t xml:space="preserve"> </w:t>
      </w:r>
    </w:p>
    <w:p w14:paraId="706F7398" w14:textId="05BED751" w:rsidR="0042719C" w:rsidRPr="003F7245" w:rsidRDefault="0042719C" w:rsidP="0042719C">
      <w:pPr>
        <w:jc w:val="both"/>
        <w:rPr>
          <w:rFonts w:ascii="Times New Roman" w:hAnsi="Times New Roman" w:cs="Times New Roman"/>
        </w:rPr>
      </w:pPr>
      <w:r w:rsidRPr="003F7245">
        <w:rPr>
          <w:rFonts w:ascii="Times New Roman" w:hAnsi="Times New Roman" w:cs="Times New Roman"/>
          <w:b/>
          <w:i/>
          <w:u w:val="single"/>
          <w:lang w:eastAsia="sv-SE"/>
        </w:rPr>
        <w:t xml:space="preserve">Proposal </w:t>
      </w:r>
      <w:r w:rsidR="003F7245">
        <w:rPr>
          <w:rFonts w:ascii="Times New Roman" w:hAnsi="Times New Roman" w:cs="Times New Roman"/>
          <w:b/>
          <w:i/>
          <w:u w:val="single"/>
          <w:lang w:eastAsia="sv-SE"/>
        </w:rPr>
        <w:t>1</w:t>
      </w:r>
      <w:r w:rsidRPr="003F7245">
        <w:rPr>
          <w:rFonts w:ascii="Times New Roman" w:hAnsi="Times New Roman" w:cs="Times New Roman"/>
          <w:b/>
          <w:i/>
          <w:u w:val="single"/>
          <w:lang w:eastAsia="sv-SE"/>
        </w:rPr>
        <w:t>:</w:t>
      </w:r>
      <w:r w:rsidRPr="003F7245">
        <w:rPr>
          <w:rFonts w:ascii="Times New Roman" w:hAnsi="Times New Roman" w:cs="Times New Roman"/>
          <w:b/>
          <w:i/>
          <w:lang w:eastAsia="sv-SE"/>
        </w:rPr>
        <w:t xml:space="preserve"> </w:t>
      </w:r>
      <w:r w:rsidRPr="003F7245">
        <w:rPr>
          <w:rFonts w:ascii="Times New Roman" w:hAnsi="Times New Roman" w:cs="Times New Roman"/>
          <w:i/>
          <w:lang w:eastAsia="sv-SE"/>
        </w:rPr>
        <w:t>For aperiodic CSI-RS, NR</w:t>
      </w:r>
      <w:r w:rsidR="000729D7" w:rsidRPr="003F7245">
        <w:rPr>
          <w:rFonts w:ascii="Times New Roman" w:hAnsi="Times New Roman" w:cs="Times New Roman"/>
          <w:i/>
          <w:lang w:eastAsia="sv-SE"/>
        </w:rPr>
        <w:t>-U</w:t>
      </w:r>
      <w:r w:rsidRPr="003F7245">
        <w:rPr>
          <w:rFonts w:ascii="Times New Roman" w:hAnsi="Times New Roman" w:cs="Times New Roman"/>
          <w:i/>
          <w:lang w:eastAsia="sv-SE"/>
        </w:rPr>
        <w:t xml:space="preserve"> should consider enabling multiple CSI-RS transmission opportunities in the case that LBT is needed before the CSI-RS transmission.</w:t>
      </w:r>
    </w:p>
    <w:p w14:paraId="7EB28C3F" w14:textId="732C20DB" w:rsidR="0042719C" w:rsidRPr="003F7245" w:rsidRDefault="0042719C" w:rsidP="0042719C">
      <w:pPr>
        <w:jc w:val="both"/>
        <w:rPr>
          <w:rFonts w:ascii="Times New Roman" w:hAnsi="Times New Roman" w:cs="Times New Roman"/>
          <w:i/>
          <w:lang w:eastAsia="sv-SE"/>
        </w:rPr>
      </w:pPr>
      <w:r w:rsidRPr="003F7245">
        <w:rPr>
          <w:rFonts w:ascii="Times New Roman" w:hAnsi="Times New Roman" w:cs="Times New Roman"/>
          <w:b/>
          <w:i/>
          <w:u w:val="single"/>
          <w:lang w:eastAsia="sv-SE"/>
        </w:rPr>
        <w:t xml:space="preserve">Proposal </w:t>
      </w:r>
      <w:r w:rsidR="003F7245">
        <w:rPr>
          <w:rFonts w:ascii="Times New Roman" w:hAnsi="Times New Roman" w:cs="Times New Roman"/>
          <w:b/>
          <w:i/>
          <w:u w:val="single"/>
          <w:lang w:eastAsia="sv-SE"/>
        </w:rPr>
        <w:t>2</w:t>
      </w:r>
      <w:r w:rsidRPr="003F7245">
        <w:rPr>
          <w:rFonts w:ascii="Times New Roman" w:hAnsi="Times New Roman" w:cs="Times New Roman"/>
          <w:b/>
          <w:i/>
          <w:u w:val="single"/>
          <w:lang w:eastAsia="sv-SE"/>
        </w:rPr>
        <w:t>:</w:t>
      </w:r>
      <w:r w:rsidRPr="003F7245">
        <w:rPr>
          <w:rFonts w:ascii="Times New Roman" w:hAnsi="Times New Roman" w:cs="Times New Roman"/>
          <w:b/>
          <w:lang w:eastAsia="sv-SE"/>
        </w:rPr>
        <w:t xml:space="preserve"> </w:t>
      </w:r>
      <w:r w:rsidRPr="003F7245">
        <w:rPr>
          <w:rFonts w:ascii="Times New Roman" w:hAnsi="Times New Roman" w:cs="Times New Roman"/>
          <w:i/>
          <w:lang w:eastAsia="sv-SE"/>
        </w:rPr>
        <w:t>For periodic and semi-persistent CSI-RS, NR-U should consider configuring a CSI-RS resource window that</w:t>
      </w:r>
      <w:r w:rsidRPr="003F7245">
        <w:rPr>
          <w:rFonts w:ascii="Times New Roman" w:hAnsi="Times New Roman" w:cs="Times New Roman"/>
          <w:i/>
          <w:lang w:val="en-GB"/>
        </w:rPr>
        <w:t xml:space="preserve"> is transmitted in a periodically occurring time window that has a fixed duration, a configurable period and is subject to LBT</w:t>
      </w:r>
      <w:r w:rsidRPr="003F7245">
        <w:rPr>
          <w:rFonts w:ascii="Times New Roman" w:hAnsi="Times New Roman" w:cs="Times New Roman"/>
          <w:i/>
          <w:lang w:eastAsia="sv-SE"/>
        </w:rPr>
        <w:t xml:space="preserve">. </w:t>
      </w:r>
    </w:p>
    <w:p w14:paraId="266B166C" w14:textId="77777777" w:rsidR="003F7245" w:rsidRPr="003F7245" w:rsidRDefault="003F7245" w:rsidP="003F7245">
      <w:pPr>
        <w:jc w:val="both"/>
        <w:rPr>
          <w:rFonts w:ascii="Times New Roman" w:hAnsi="Times New Roman" w:cs="Times New Roman"/>
          <w:lang w:val="en-GB"/>
        </w:rPr>
      </w:pPr>
      <w:r w:rsidRPr="003F7245">
        <w:rPr>
          <w:rFonts w:ascii="Times New Roman" w:hAnsi="Times New Roman" w:cs="Times New Roman"/>
          <w:b/>
          <w:i/>
          <w:u w:val="single"/>
          <w:lang w:eastAsia="sv-SE"/>
        </w:rPr>
        <w:t>Proposal 3:</w:t>
      </w:r>
      <w:r w:rsidRPr="003F7245">
        <w:rPr>
          <w:rFonts w:ascii="Times New Roman" w:hAnsi="Times New Roman" w:cs="Times New Roman"/>
          <w:b/>
          <w:i/>
          <w:lang w:eastAsia="sv-SE"/>
        </w:rPr>
        <w:t xml:space="preserve"> </w:t>
      </w:r>
      <w:r w:rsidRPr="003F7245">
        <w:rPr>
          <w:rFonts w:ascii="Times New Roman" w:hAnsi="Times New Roman" w:cs="Times New Roman"/>
          <w:i/>
          <w:lang w:eastAsia="sv-SE"/>
        </w:rPr>
        <w:t>For COT with multiple switching points, NR-U should allow multiple transmission opportunities for PDSCH in cases where the LBT requirements mandate performing an LBT before transmission.</w:t>
      </w:r>
    </w:p>
    <w:p w14:paraId="0EF7466D" w14:textId="77777777" w:rsidR="00251B4A" w:rsidRPr="003F7245" w:rsidRDefault="00251B4A" w:rsidP="00BD657D">
      <w:pPr>
        <w:pStyle w:val="Heading1"/>
        <w:jc w:val="both"/>
        <w:rPr>
          <w:rFonts w:ascii="Times New Roman" w:hAnsi="Times New Roman"/>
          <w:b/>
          <w:sz w:val="32"/>
          <w:lang w:val="en-US"/>
        </w:rPr>
      </w:pPr>
      <w:r w:rsidRPr="003F7245">
        <w:rPr>
          <w:rFonts w:ascii="Times New Roman" w:hAnsi="Times New Roman"/>
          <w:b/>
          <w:sz w:val="32"/>
          <w:lang w:val="en-US"/>
        </w:rPr>
        <w:t>References</w:t>
      </w:r>
    </w:p>
    <w:p w14:paraId="1068C659" w14:textId="03CBDCA9" w:rsidR="00B935A7" w:rsidRPr="003F7245" w:rsidRDefault="00B935A7" w:rsidP="00BD657D">
      <w:pPr>
        <w:pStyle w:val="Reference"/>
        <w:jc w:val="both"/>
        <w:rPr>
          <w:rFonts w:ascii="Times New Roman" w:hAnsi="Times New Roman" w:cs="Times New Roman"/>
        </w:rPr>
      </w:pPr>
      <w:r w:rsidRPr="003F7245">
        <w:rPr>
          <w:rFonts w:ascii="Times New Roman" w:hAnsi="Times New Roman" w:cs="Times New Roman"/>
        </w:rPr>
        <w:t>RAN1#92</w:t>
      </w:r>
      <w:r w:rsidR="00752940" w:rsidRPr="003F7245">
        <w:rPr>
          <w:rFonts w:ascii="Times New Roman" w:hAnsi="Times New Roman" w:cs="Times New Roman"/>
        </w:rPr>
        <w:t>bis</w:t>
      </w:r>
      <w:r w:rsidRPr="003F7245">
        <w:rPr>
          <w:rFonts w:ascii="Times New Roman" w:hAnsi="Times New Roman" w:cs="Times New Roman"/>
        </w:rPr>
        <w:t xml:space="preserve"> Chairman’s Notes</w:t>
      </w:r>
    </w:p>
    <w:p w14:paraId="3EDD017B" w14:textId="32CAFB03" w:rsidR="0042719C" w:rsidRPr="003F7245" w:rsidRDefault="0042719C" w:rsidP="00BD657D">
      <w:pPr>
        <w:pStyle w:val="Reference"/>
        <w:jc w:val="both"/>
        <w:rPr>
          <w:rFonts w:ascii="Times New Roman" w:hAnsi="Times New Roman" w:cs="Times New Roman"/>
        </w:rPr>
      </w:pPr>
      <w:r w:rsidRPr="003F7245">
        <w:rPr>
          <w:rFonts w:ascii="Times New Roman" w:hAnsi="Times New Roman" w:cs="Times New Roman"/>
        </w:rPr>
        <w:t>RAN1#93 Chairman’s Notes</w:t>
      </w:r>
    </w:p>
    <w:p w14:paraId="051EA920" w14:textId="1B97951E" w:rsidR="0042719C" w:rsidRPr="003F7245" w:rsidRDefault="00DB4F51" w:rsidP="000729D7">
      <w:pPr>
        <w:pStyle w:val="Reference"/>
        <w:jc w:val="both"/>
        <w:rPr>
          <w:rFonts w:ascii="Times New Roman" w:hAnsi="Times New Roman" w:cs="Times New Roman"/>
        </w:rPr>
      </w:pPr>
      <w:bookmarkStart w:id="4" w:name="_Ref510687332"/>
      <w:r w:rsidRPr="003F7245">
        <w:rPr>
          <w:rFonts w:ascii="Times New Roman" w:hAnsi="Times New Roman" w:cs="Times New Roman"/>
        </w:rPr>
        <w:t>3GPP TS 36.213 V14.5.0, E UTRA Physical layer procedures</w:t>
      </w:r>
      <w:bookmarkEnd w:id="4"/>
    </w:p>
    <w:sectPr w:rsidR="0042719C" w:rsidRPr="003F7245" w:rsidSect="00D5508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413EF" w14:textId="77777777" w:rsidR="000C37FA" w:rsidRDefault="000C37FA">
      <w:r>
        <w:separator/>
      </w:r>
    </w:p>
  </w:endnote>
  <w:endnote w:type="continuationSeparator" w:id="0">
    <w:p w14:paraId="69817806" w14:textId="77777777" w:rsidR="000C37FA" w:rsidRDefault="000C37FA">
      <w:r>
        <w:continuationSeparator/>
      </w:r>
    </w:p>
  </w:endnote>
  <w:endnote w:type="continuationNotice" w:id="1">
    <w:p w14:paraId="709FE8E5" w14:textId="77777777" w:rsidR="000C37FA" w:rsidRDefault="000C3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ADB6A" w14:textId="77777777" w:rsidR="000F1141" w:rsidRDefault="000F11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33F1DEC" w:rsidR="00916FCC" w:rsidRPr="000F1141" w:rsidRDefault="00916FCC" w:rsidP="000F1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AFCF1" w14:textId="77777777" w:rsidR="000F1141" w:rsidRDefault="000F1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25CF4" w14:textId="77777777" w:rsidR="000C37FA" w:rsidRDefault="000C37FA">
      <w:r>
        <w:separator/>
      </w:r>
    </w:p>
  </w:footnote>
  <w:footnote w:type="continuationSeparator" w:id="0">
    <w:p w14:paraId="6A3AA94A" w14:textId="77777777" w:rsidR="000C37FA" w:rsidRDefault="000C37FA">
      <w:r>
        <w:continuationSeparator/>
      </w:r>
    </w:p>
  </w:footnote>
  <w:footnote w:type="continuationNotice" w:id="1">
    <w:p w14:paraId="520E80AF" w14:textId="77777777" w:rsidR="000C37FA" w:rsidRDefault="000C3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7F7F9" w14:textId="77777777" w:rsidR="000F1141" w:rsidRDefault="000F11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37E1F" w14:textId="77777777" w:rsidR="000F1141" w:rsidRDefault="000F1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48E4AE56"/>
    <w:lvl w:ilvl="0">
      <w:start w:val="1"/>
      <w:numFmt w:val="decimal"/>
      <w:pStyle w:val="Heading1"/>
      <w:lvlText w:val="%1"/>
      <w:lvlJc w:val="left"/>
      <w:pPr>
        <w:tabs>
          <w:tab w:val="num" w:pos="432"/>
        </w:tabs>
        <w:ind w:left="432" w:hanging="432"/>
      </w:pPr>
      <w:rPr>
        <w:rFonts w:ascii="Times New Roman" w:hAnsi="Times New Roman" w:cs="Times New Roman" w:hint="default"/>
        <w:b/>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244D2"/>
    <w:multiLevelType w:val="hybridMultilevel"/>
    <w:tmpl w:val="7172B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7"/>
  </w:num>
  <w:num w:numId="6">
    <w:abstractNumId w:val="14"/>
  </w:num>
  <w:num w:numId="7">
    <w:abstractNumId w:val="19"/>
  </w:num>
  <w:num w:numId="8">
    <w:abstractNumId w:val="8"/>
  </w:num>
  <w:num w:numId="9">
    <w:abstractNumId w:val="26"/>
  </w:num>
  <w:num w:numId="10">
    <w:abstractNumId w:val="5"/>
  </w:num>
  <w:num w:numId="11">
    <w:abstractNumId w:val="1"/>
  </w:num>
  <w:num w:numId="12">
    <w:abstractNumId w:val="16"/>
  </w:num>
  <w:num w:numId="13">
    <w:abstractNumId w:val="24"/>
  </w:num>
  <w:num w:numId="14">
    <w:abstractNumId w:val="4"/>
  </w:num>
  <w:num w:numId="15">
    <w:abstractNumId w:val="0"/>
  </w:num>
  <w:num w:numId="16">
    <w:abstractNumId w:val="20"/>
  </w:num>
  <w:num w:numId="17">
    <w:abstractNumId w:val="6"/>
  </w:num>
  <w:num w:numId="18">
    <w:abstractNumId w:val="3"/>
  </w:num>
  <w:num w:numId="19">
    <w:abstractNumId w:val="15"/>
  </w:num>
  <w:num w:numId="20">
    <w:abstractNumId w:val="25"/>
  </w:num>
  <w:num w:numId="21">
    <w:abstractNumId w:val="18"/>
  </w:num>
  <w:num w:numId="22">
    <w:abstractNumId w:val="22"/>
  </w:num>
  <w:num w:numId="23">
    <w:abstractNumId w:val="10"/>
  </w:num>
  <w:num w:numId="24">
    <w:abstractNumId w:val="9"/>
  </w:num>
  <w:num w:numId="25">
    <w:abstractNumId w:val="21"/>
  </w:num>
  <w:num w:numId="26">
    <w:abstractNumId w:val="13"/>
  </w:num>
  <w:num w:numId="27">
    <w:abstractNumId w:val="23"/>
  </w:num>
  <w:num w:numId="2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170B4"/>
    <w:rsid w:val="0001795F"/>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19B"/>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29D7"/>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4F9"/>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37FA"/>
    <w:rsid w:val="000C4ADA"/>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C5F"/>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8B7"/>
    <w:rsid w:val="00171FAE"/>
    <w:rsid w:val="001735B9"/>
    <w:rsid w:val="00173A8E"/>
    <w:rsid w:val="001741F7"/>
    <w:rsid w:val="0017437B"/>
    <w:rsid w:val="001747A2"/>
    <w:rsid w:val="00174FE7"/>
    <w:rsid w:val="001750CB"/>
    <w:rsid w:val="00175A10"/>
    <w:rsid w:val="00175A7C"/>
    <w:rsid w:val="001762DB"/>
    <w:rsid w:val="00176850"/>
    <w:rsid w:val="00176C7E"/>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704"/>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E82"/>
    <w:rsid w:val="001D3FF3"/>
    <w:rsid w:val="001D43D0"/>
    <w:rsid w:val="001D4CB3"/>
    <w:rsid w:val="001D4EE6"/>
    <w:rsid w:val="001D51BA"/>
    <w:rsid w:val="001D52F5"/>
    <w:rsid w:val="001D5C84"/>
    <w:rsid w:val="001D6342"/>
    <w:rsid w:val="001D67BB"/>
    <w:rsid w:val="001D6D53"/>
    <w:rsid w:val="001D783F"/>
    <w:rsid w:val="001D79A1"/>
    <w:rsid w:val="001D7A02"/>
    <w:rsid w:val="001E018C"/>
    <w:rsid w:val="001E035B"/>
    <w:rsid w:val="001E0427"/>
    <w:rsid w:val="001E0B68"/>
    <w:rsid w:val="001E0E46"/>
    <w:rsid w:val="001E217E"/>
    <w:rsid w:val="001E23E4"/>
    <w:rsid w:val="001E2AD7"/>
    <w:rsid w:val="001E3F06"/>
    <w:rsid w:val="001E5654"/>
    <w:rsid w:val="001E58E2"/>
    <w:rsid w:val="001E5F35"/>
    <w:rsid w:val="001E7AED"/>
    <w:rsid w:val="001F0CCF"/>
    <w:rsid w:val="001F2F31"/>
    <w:rsid w:val="001F36C3"/>
    <w:rsid w:val="001F3916"/>
    <w:rsid w:val="001F4037"/>
    <w:rsid w:val="001F466B"/>
    <w:rsid w:val="001F4676"/>
    <w:rsid w:val="001F54C5"/>
    <w:rsid w:val="001F5B50"/>
    <w:rsid w:val="001F60BB"/>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49F"/>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1ECA"/>
    <w:rsid w:val="00242362"/>
    <w:rsid w:val="002425D2"/>
    <w:rsid w:val="0024267E"/>
    <w:rsid w:val="002426E0"/>
    <w:rsid w:val="00243179"/>
    <w:rsid w:val="0024350A"/>
    <w:rsid w:val="002435B3"/>
    <w:rsid w:val="00244040"/>
    <w:rsid w:val="00245766"/>
    <w:rsid w:val="002458EB"/>
    <w:rsid w:val="002462D0"/>
    <w:rsid w:val="00246583"/>
    <w:rsid w:val="00246594"/>
    <w:rsid w:val="002468B7"/>
    <w:rsid w:val="0024729C"/>
    <w:rsid w:val="00247E2C"/>
    <w:rsid w:val="002502F9"/>
    <w:rsid w:val="00251316"/>
    <w:rsid w:val="00251615"/>
    <w:rsid w:val="002518B0"/>
    <w:rsid w:val="00251B4A"/>
    <w:rsid w:val="00251DE3"/>
    <w:rsid w:val="0025243C"/>
    <w:rsid w:val="002536A0"/>
    <w:rsid w:val="00254235"/>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089"/>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542"/>
    <w:rsid w:val="00296F44"/>
    <w:rsid w:val="0029777D"/>
    <w:rsid w:val="002A055E"/>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3F2"/>
    <w:rsid w:val="002B6D00"/>
    <w:rsid w:val="002B6FA2"/>
    <w:rsid w:val="002B77BF"/>
    <w:rsid w:val="002B7A2E"/>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077"/>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CD1"/>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38D"/>
    <w:rsid w:val="003E74E3"/>
    <w:rsid w:val="003E7676"/>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245"/>
    <w:rsid w:val="003F77C3"/>
    <w:rsid w:val="004000E8"/>
    <w:rsid w:val="004008B0"/>
    <w:rsid w:val="0040167E"/>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19C"/>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EC6"/>
    <w:rsid w:val="00440C67"/>
    <w:rsid w:val="00440F6B"/>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2B4"/>
    <w:rsid w:val="004B2532"/>
    <w:rsid w:val="004B2F6C"/>
    <w:rsid w:val="004B4459"/>
    <w:rsid w:val="004B44CE"/>
    <w:rsid w:val="004B4593"/>
    <w:rsid w:val="004B6199"/>
    <w:rsid w:val="004B74E1"/>
    <w:rsid w:val="004B7C0C"/>
    <w:rsid w:val="004C0C9D"/>
    <w:rsid w:val="004C1260"/>
    <w:rsid w:val="004C1E01"/>
    <w:rsid w:val="004C1EE2"/>
    <w:rsid w:val="004C23B1"/>
    <w:rsid w:val="004C23BA"/>
    <w:rsid w:val="004C2B95"/>
    <w:rsid w:val="004C3216"/>
    <w:rsid w:val="004C3898"/>
    <w:rsid w:val="004C3B35"/>
    <w:rsid w:val="004C3C55"/>
    <w:rsid w:val="004C4662"/>
    <w:rsid w:val="004C5DF8"/>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4C1"/>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4D22"/>
    <w:rsid w:val="005153A7"/>
    <w:rsid w:val="00517FD4"/>
    <w:rsid w:val="00521120"/>
    <w:rsid w:val="005219CF"/>
    <w:rsid w:val="00521FFB"/>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9D"/>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64CE"/>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6049"/>
    <w:rsid w:val="005A6075"/>
    <w:rsid w:val="005A662D"/>
    <w:rsid w:val="005A6991"/>
    <w:rsid w:val="005A752F"/>
    <w:rsid w:val="005B0105"/>
    <w:rsid w:val="005B0595"/>
    <w:rsid w:val="005B0BA9"/>
    <w:rsid w:val="005B0E9B"/>
    <w:rsid w:val="005B0EED"/>
    <w:rsid w:val="005B18CD"/>
    <w:rsid w:val="005B35BD"/>
    <w:rsid w:val="005B35D7"/>
    <w:rsid w:val="005B392A"/>
    <w:rsid w:val="005B3AA3"/>
    <w:rsid w:val="005B3B9F"/>
    <w:rsid w:val="005B4C4E"/>
    <w:rsid w:val="005B4F4D"/>
    <w:rsid w:val="005B5371"/>
    <w:rsid w:val="005B5493"/>
    <w:rsid w:val="005B5511"/>
    <w:rsid w:val="005B576D"/>
    <w:rsid w:val="005B5EAF"/>
    <w:rsid w:val="005B65FA"/>
    <w:rsid w:val="005B673A"/>
    <w:rsid w:val="005B6972"/>
    <w:rsid w:val="005B6D71"/>
    <w:rsid w:val="005B6F83"/>
    <w:rsid w:val="005C071C"/>
    <w:rsid w:val="005C2555"/>
    <w:rsid w:val="005C2834"/>
    <w:rsid w:val="005C37F3"/>
    <w:rsid w:val="005C39B0"/>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5C2F"/>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E79"/>
    <w:rsid w:val="00614994"/>
    <w:rsid w:val="006151D2"/>
    <w:rsid w:val="00615318"/>
    <w:rsid w:val="00615FD5"/>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120"/>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807"/>
    <w:rsid w:val="00652CED"/>
    <w:rsid w:val="00653266"/>
    <w:rsid w:val="006533E6"/>
    <w:rsid w:val="006538FC"/>
    <w:rsid w:val="00653FB4"/>
    <w:rsid w:val="006541CA"/>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9BC"/>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0DC"/>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3D56"/>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44D2"/>
    <w:rsid w:val="006E44D5"/>
    <w:rsid w:val="006E456A"/>
    <w:rsid w:val="006E4677"/>
    <w:rsid w:val="006E46A8"/>
    <w:rsid w:val="006E4A5A"/>
    <w:rsid w:val="006E4E39"/>
    <w:rsid w:val="006E545B"/>
    <w:rsid w:val="006E565E"/>
    <w:rsid w:val="006E5A6E"/>
    <w:rsid w:val="006E6E5E"/>
    <w:rsid w:val="006E7D3B"/>
    <w:rsid w:val="006F0087"/>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3730"/>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7A7E"/>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712"/>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C7843"/>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09"/>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17B13"/>
    <w:rsid w:val="00820715"/>
    <w:rsid w:val="008213E6"/>
    <w:rsid w:val="008216C3"/>
    <w:rsid w:val="00821960"/>
    <w:rsid w:val="00821C42"/>
    <w:rsid w:val="008224EA"/>
    <w:rsid w:val="008235DB"/>
    <w:rsid w:val="008240DA"/>
    <w:rsid w:val="0082461E"/>
    <w:rsid w:val="00824AB4"/>
    <w:rsid w:val="00825C42"/>
    <w:rsid w:val="00825D25"/>
    <w:rsid w:val="00825D9F"/>
    <w:rsid w:val="00825EEF"/>
    <w:rsid w:val="00825F51"/>
    <w:rsid w:val="00826FF8"/>
    <w:rsid w:val="0082775D"/>
    <w:rsid w:val="00827CAB"/>
    <w:rsid w:val="00827D6F"/>
    <w:rsid w:val="00830677"/>
    <w:rsid w:val="00830E87"/>
    <w:rsid w:val="0083207E"/>
    <w:rsid w:val="008326C1"/>
    <w:rsid w:val="008328DA"/>
    <w:rsid w:val="0083391C"/>
    <w:rsid w:val="00834C82"/>
    <w:rsid w:val="0083565C"/>
    <w:rsid w:val="00835837"/>
    <w:rsid w:val="008376AC"/>
    <w:rsid w:val="0083778B"/>
    <w:rsid w:val="008403B3"/>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561"/>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D00"/>
    <w:rsid w:val="00886D44"/>
    <w:rsid w:val="00886F61"/>
    <w:rsid w:val="00887B43"/>
    <w:rsid w:val="00890412"/>
    <w:rsid w:val="0089069E"/>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27D"/>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D52"/>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4F"/>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537"/>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97C"/>
    <w:rsid w:val="009B6F63"/>
    <w:rsid w:val="009B6F97"/>
    <w:rsid w:val="009B7AA5"/>
    <w:rsid w:val="009B7ADC"/>
    <w:rsid w:val="009B7B75"/>
    <w:rsid w:val="009B7E87"/>
    <w:rsid w:val="009C0587"/>
    <w:rsid w:val="009C273D"/>
    <w:rsid w:val="009C2DAB"/>
    <w:rsid w:val="009C30B2"/>
    <w:rsid w:val="009C403E"/>
    <w:rsid w:val="009C48A3"/>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DDD"/>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361"/>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73F0"/>
    <w:rsid w:val="00A776B4"/>
    <w:rsid w:val="00A777E9"/>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435"/>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DC"/>
    <w:rsid w:val="00AE0A60"/>
    <w:rsid w:val="00AE150B"/>
    <w:rsid w:val="00AE1722"/>
    <w:rsid w:val="00AE1FE6"/>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E74"/>
    <w:rsid w:val="00B02FA3"/>
    <w:rsid w:val="00B03281"/>
    <w:rsid w:val="00B05084"/>
    <w:rsid w:val="00B10EEB"/>
    <w:rsid w:val="00B11379"/>
    <w:rsid w:val="00B1177A"/>
    <w:rsid w:val="00B11D83"/>
    <w:rsid w:val="00B12447"/>
    <w:rsid w:val="00B132FF"/>
    <w:rsid w:val="00B138B1"/>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591"/>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3743D"/>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8EF"/>
    <w:rsid w:val="00BA1EFD"/>
    <w:rsid w:val="00BA2280"/>
    <w:rsid w:val="00BA2A08"/>
    <w:rsid w:val="00BA33E1"/>
    <w:rsid w:val="00BA4217"/>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657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155"/>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535"/>
    <w:rsid w:val="00C41EB7"/>
    <w:rsid w:val="00C43A6C"/>
    <w:rsid w:val="00C43FCC"/>
    <w:rsid w:val="00C44972"/>
    <w:rsid w:val="00C45739"/>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49E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EC4"/>
    <w:rsid w:val="00C7412A"/>
    <w:rsid w:val="00C754E8"/>
    <w:rsid w:val="00C7556C"/>
    <w:rsid w:val="00C755E3"/>
    <w:rsid w:val="00C75D2F"/>
    <w:rsid w:val="00C76D90"/>
    <w:rsid w:val="00C76E3C"/>
    <w:rsid w:val="00C77624"/>
    <w:rsid w:val="00C8085D"/>
    <w:rsid w:val="00C80BE1"/>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71C"/>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47E49"/>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377D"/>
    <w:rsid w:val="00DB4F51"/>
    <w:rsid w:val="00DB50C5"/>
    <w:rsid w:val="00DB59AD"/>
    <w:rsid w:val="00DB6054"/>
    <w:rsid w:val="00DB6E10"/>
    <w:rsid w:val="00DB6FD5"/>
    <w:rsid w:val="00DC0BB6"/>
    <w:rsid w:val="00DC112E"/>
    <w:rsid w:val="00DC2D36"/>
    <w:rsid w:val="00DC3D86"/>
    <w:rsid w:val="00DC4F13"/>
    <w:rsid w:val="00DC53EF"/>
    <w:rsid w:val="00DC5C32"/>
    <w:rsid w:val="00DC5E99"/>
    <w:rsid w:val="00DC5FB3"/>
    <w:rsid w:val="00DC6129"/>
    <w:rsid w:val="00DC631A"/>
    <w:rsid w:val="00DC6DC7"/>
    <w:rsid w:val="00DC72BF"/>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958"/>
    <w:rsid w:val="00E14C1C"/>
    <w:rsid w:val="00E151C0"/>
    <w:rsid w:val="00E15432"/>
    <w:rsid w:val="00E158A7"/>
    <w:rsid w:val="00E158E4"/>
    <w:rsid w:val="00E15961"/>
    <w:rsid w:val="00E16C70"/>
    <w:rsid w:val="00E171C7"/>
    <w:rsid w:val="00E176EB"/>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038"/>
    <w:rsid w:val="00E271A1"/>
    <w:rsid w:val="00E27883"/>
    <w:rsid w:val="00E303AE"/>
    <w:rsid w:val="00E30B5A"/>
    <w:rsid w:val="00E310B0"/>
    <w:rsid w:val="00E3123D"/>
    <w:rsid w:val="00E31461"/>
    <w:rsid w:val="00E31D43"/>
    <w:rsid w:val="00E31F8C"/>
    <w:rsid w:val="00E3224A"/>
    <w:rsid w:val="00E32328"/>
    <w:rsid w:val="00E32608"/>
    <w:rsid w:val="00E32B0C"/>
    <w:rsid w:val="00E32B8E"/>
    <w:rsid w:val="00E3370E"/>
    <w:rsid w:val="00E3484E"/>
    <w:rsid w:val="00E34B6E"/>
    <w:rsid w:val="00E3526B"/>
    <w:rsid w:val="00E35F8B"/>
    <w:rsid w:val="00E364CC"/>
    <w:rsid w:val="00E3723A"/>
    <w:rsid w:val="00E377FD"/>
    <w:rsid w:val="00E37860"/>
    <w:rsid w:val="00E40640"/>
    <w:rsid w:val="00E406DA"/>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65"/>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2F26"/>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46F"/>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3A9D"/>
    <w:rsid w:val="00F151AF"/>
    <w:rsid w:val="00F15491"/>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6EC4"/>
    <w:rsid w:val="00F376AF"/>
    <w:rsid w:val="00F3773E"/>
    <w:rsid w:val="00F41114"/>
    <w:rsid w:val="00F411BE"/>
    <w:rsid w:val="00F413CC"/>
    <w:rsid w:val="00F434C6"/>
    <w:rsid w:val="00F43D4A"/>
    <w:rsid w:val="00F43F65"/>
    <w:rsid w:val="00F457DA"/>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6ABE"/>
    <w:rsid w:val="00FD710F"/>
    <w:rsid w:val="00FD74DB"/>
    <w:rsid w:val="00FD75E6"/>
    <w:rsid w:val="00FD7660"/>
    <w:rsid w:val="00FD7894"/>
    <w:rsid w:val="00FD7BE1"/>
    <w:rsid w:val="00FE0490"/>
    <w:rsid w:val="00FE0655"/>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C39B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C39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9B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52940"/>
    <w:rPr>
      <w:rFonts w:asciiTheme="minorHAnsi" w:eastAsiaTheme="minorHAnsi" w:hAnsiTheme="minorHAnsi" w:cstheme="minorBid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3A5C6-B510-4DFA-8336-18D54D066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5B3557-A784-4138-B7F4-B829CDF2F818}">
  <ds:schemaRefs>
    <ds:schemaRef ds:uri="http://schemas.microsoft.com/sharepoint/v3/contenttype/forms"/>
  </ds:schemaRefs>
</ds:datastoreItem>
</file>

<file path=customXml/itemProps3.xml><?xml version="1.0" encoding="utf-8"?>
<ds:datastoreItem xmlns:ds="http://schemas.openxmlformats.org/officeDocument/2006/customXml" ds:itemID="{E47F8DE4-DB75-42D8-9AF8-B9BACB12CA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97E498-83ED-4162-9A99-34D38B694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1238</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2018-08-09T23:28:00Z</dcterms:created>
  <dcterms:modified xsi:type="dcterms:W3CDTF">2018-08-11T01:33:00Z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